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3FAFB" w14:textId="77777777" w:rsidR="009A7884" w:rsidRDefault="009A7884" w:rsidP="009A7884">
      <w:pPr>
        <w:jc w:val="center"/>
        <w:rPr>
          <w:rFonts w:ascii="Calibri" w:hAnsi="Calibri" w:cs="Calibri"/>
          <w:b/>
          <w:bCs/>
          <w:i/>
          <w:iCs/>
          <w:sz w:val="44"/>
          <w:szCs w:val="44"/>
        </w:rPr>
      </w:pPr>
    </w:p>
    <w:p w14:paraId="379F1AA7" w14:textId="77777777" w:rsidR="009A7884" w:rsidRDefault="009A7884" w:rsidP="009A7884">
      <w:pPr>
        <w:jc w:val="center"/>
        <w:rPr>
          <w:rFonts w:ascii="Calibri" w:hAnsi="Calibri" w:cs="Calibri"/>
          <w:b/>
          <w:bCs/>
          <w:i/>
          <w:iCs/>
          <w:sz w:val="44"/>
          <w:szCs w:val="44"/>
        </w:rPr>
      </w:pPr>
    </w:p>
    <w:p w14:paraId="202EAC2B" w14:textId="77777777" w:rsidR="009A7884" w:rsidRDefault="009A7884" w:rsidP="009A7884">
      <w:pPr>
        <w:jc w:val="center"/>
        <w:rPr>
          <w:rFonts w:ascii="Calibri" w:hAnsi="Calibri" w:cs="Calibri"/>
          <w:b/>
          <w:bCs/>
          <w:i/>
          <w:iCs/>
          <w:sz w:val="44"/>
          <w:szCs w:val="44"/>
        </w:rPr>
      </w:pPr>
    </w:p>
    <w:p w14:paraId="569148D7" w14:textId="77777777" w:rsidR="009A7884" w:rsidRDefault="009A7884" w:rsidP="009A7884">
      <w:pPr>
        <w:jc w:val="center"/>
        <w:rPr>
          <w:rFonts w:ascii="Calibri" w:hAnsi="Calibri" w:cs="Calibri"/>
          <w:b/>
          <w:bCs/>
          <w:i/>
          <w:iCs/>
          <w:sz w:val="44"/>
          <w:szCs w:val="44"/>
        </w:rPr>
      </w:pPr>
    </w:p>
    <w:p w14:paraId="1F4D3EC6" w14:textId="69FCA4F3" w:rsidR="007769A4" w:rsidRPr="009A7884" w:rsidRDefault="00F44A85" w:rsidP="009A7884">
      <w:pPr>
        <w:jc w:val="center"/>
        <w:rPr>
          <w:rFonts w:ascii="Calibri" w:hAnsi="Calibri" w:cs="Calibri"/>
          <w:b/>
          <w:bCs/>
          <w:i/>
          <w:iCs/>
          <w:sz w:val="44"/>
          <w:szCs w:val="44"/>
        </w:rPr>
      </w:pPr>
      <w:r w:rsidRPr="00F44A85">
        <w:rPr>
          <w:rFonts w:ascii="Calibri" w:hAnsi="Calibri" w:cs="Calibri"/>
          <w:b/>
          <w:bCs/>
          <w:i/>
          <w:iCs/>
          <w:sz w:val="44"/>
          <w:szCs w:val="44"/>
        </w:rPr>
        <w:t>Objects of Silence: Colonial Memory and Museum Representation</w:t>
      </w:r>
    </w:p>
    <w:p w14:paraId="74F76C86" w14:textId="04E0EDE5" w:rsidR="009A7884" w:rsidRPr="009A7884" w:rsidRDefault="005208CA" w:rsidP="009A7884">
      <w:pPr>
        <w:jc w:val="center"/>
        <w:rPr>
          <w:rFonts w:ascii="Calibri" w:hAnsi="Calibri" w:cs="Calibri"/>
          <w:i/>
          <w:iCs/>
          <w:sz w:val="28"/>
          <w:szCs w:val="28"/>
        </w:rPr>
      </w:pPr>
      <w:r>
        <w:rPr>
          <w:rFonts w:ascii="Calibri" w:hAnsi="Calibri" w:cs="Calibri"/>
          <w:i/>
          <w:iCs/>
          <w:sz w:val="28"/>
          <w:szCs w:val="28"/>
        </w:rPr>
        <w:t xml:space="preserve">By: </w:t>
      </w:r>
      <w:r w:rsidR="009A7884" w:rsidRPr="009A7884">
        <w:rPr>
          <w:rFonts w:ascii="Calibri" w:hAnsi="Calibri" w:cs="Calibri"/>
          <w:i/>
          <w:iCs/>
          <w:sz w:val="28"/>
          <w:szCs w:val="28"/>
        </w:rPr>
        <w:t xml:space="preserve">Hilde </w:t>
      </w:r>
      <w:proofErr w:type="spellStart"/>
      <w:r w:rsidR="009A7884" w:rsidRPr="009A7884">
        <w:rPr>
          <w:rFonts w:ascii="Calibri" w:hAnsi="Calibri" w:cs="Calibri"/>
          <w:i/>
          <w:iCs/>
          <w:sz w:val="28"/>
          <w:szCs w:val="28"/>
        </w:rPr>
        <w:t>Spaan</w:t>
      </w:r>
      <w:proofErr w:type="spellEnd"/>
    </w:p>
    <w:p w14:paraId="25917978" w14:textId="2AF490D0" w:rsidR="009A7884" w:rsidRPr="009A7884" w:rsidRDefault="009A7884" w:rsidP="009A7884">
      <w:pPr>
        <w:jc w:val="center"/>
        <w:rPr>
          <w:rFonts w:ascii="Calibri" w:hAnsi="Calibri" w:cs="Calibri"/>
          <w:i/>
          <w:iCs/>
          <w:sz w:val="28"/>
          <w:szCs w:val="28"/>
        </w:rPr>
      </w:pPr>
      <w:r w:rsidRPr="009A7884">
        <w:rPr>
          <w:rFonts w:ascii="Calibri" w:hAnsi="Calibri" w:cs="Calibri"/>
          <w:i/>
          <w:iCs/>
          <w:sz w:val="28"/>
          <w:szCs w:val="28"/>
        </w:rPr>
        <w:t>Universiteit van Amsterdam</w:t>
      </w:r>
    </w:p>
    <w:p w14:paraId="368157E4" w14:textId="28C09F76" w:rsidR="009A7884" w:rsidRDefault="009A7884" w:rsidP="009A7884">
      <w:pPr>
        <w:jc w:val="center"/>
        <w:rPr>
          <w:rFonts w:ascii="Calibri" w:hAnsi="Calibri" w:cs="Calibri"/>
          <w:i/>
          <w:iCs/>
          <w:sz w:val="28"/>
          <w:szCs w:val="28"/>
        </w:rPr>
      </w:pPr>
      <w:r w:rsidRPr="009A7884">
        <w:rPr>
          <w:rFonts w:ascii="Calibri" w:hAnsi="Calibri" w:cs="Calibri"/>
          <w:i/>
          <w:iCs/>
          <w:sz w:val="28"/>
          <w:szCs w:val="28"/>
        </w:rPr>
        <w:t>14249251</w:t>
      </w:r>
    </w:p>
    <w:p w14:paraId="0E5F01D1" w14:textId="77777777" w:rsidR="009A7884" w:rsidRDefault="009A7884" w:rsidP="009A7884">
      <w:pPr>
        <w:jc w:val="center"/>
        <w:rPr>
          <w:rFonts w:ascii="Calibri" w:hAnsi="Calibri" w:cs="Calibri"/>
          <w:i/>
          <w:iCs/>
          <w:sz w:val="28"/>
          <w:szCs w:val="28"/>
        </w:rPr>
      </w:pPr>
    </w:p>
    <w:p w14:paraId="3109DA1D" w14:textId="77777777" w:rsidR="009A7884" w:rsidRDefault="009A7884" w:rsidP="009A7884">
      <w:pPr>
        <w:jc w:val="center"/>
        <w:rPr>
          <w:rFonts w:ascii="Calibri" w:hAnsi="Calibri" w:cs="Calibri"/>
          <w:i/>
          <w:iCs/>
          <w:sz w:val="28"/>
          <w:szCs w:val="28"/>
        </w:rPr>
      </w:pPr>
    </w:p>
    <w:p w14:paraId="68246330" w14:textId="77777777" w:rsidR="009A7884" w:rsidRDefault="009A7884" w:rsidP="009A7884">
      <w:pPr>
        <w:jc w:val="center"/>
        <w:rPr>
          <w:rFonts w:ascii="Calibri" w:hAnsi="Calibri" w:cs="Calibri"/>
          <w:i/>
          <w:iCs/>
          <w:sz w:val="28"/>
          <w:szCs w:val="28"/>
        </w:rPr>
      </w:pPr>
    </w:p>
    <w:p w14:paraId="6A56A7B4" w14:textId="77777777" w:rsidR="009A7884" w:rsidRDefault="009A7884" w:rsidP="009A7884">
      <w:pPr>
        <w:jc w:val="center"/>
        <w:rPr>
          <w:rFonts w:ascii="Calibri" w:hAnsi="Calibri" w:cs="Calibri"/>
          <w:i/>
          <w:iCs/>
          <w:sz w:val="28"/>
          <w:szCs w:val="28"/>
        </w:rPr>
      </w:pPr>
    </w:p>
    <w:p w14:paraId="75528B26" w14:textId="77777777" w:rsidR="009A7884" w:rsidRDefault="009A7884" w:rsidP="009A7884">
      <w:pPr>
        <w:jc w:val="center"/>
        <w:rPr>
          <w:rFonts w:ascii="Calibri" w:hAnsi="Calibri" w:cs="Calibri"/>
          <w:i/>
          <w:iCs/>
          <w:sz w:val="28"/>
          <w:szCs w:val="28"/>
        </w:rPr>
      </w:pPr>
    </w:p>
    <w:p w14:paraId="7B69E331" w14:textId="77777777" w:rsidR="009A7884" w:rsidRDefault="009A7884" w:rsidP="009A7884">
      <w:pPr>
        <w:jc w:val="center"/>
        <w:rPr>
          <w:rFonts w:ascii="Calibri" w:hAnsi="Calibri" w:cs="Calibri"/>
          <w:i/>
          <w:iCs/>
          <w:sz w:val="28"/>
          <w:szCs w:val="28"/>
        </w:rPr>
      </w:pPr>
    </w:p>
    <w:p w14:paraId="67F01773" w14:textId="77777777" w:rsidR="009A7884" w:rsidRDefault="009A7884" w:rsidP="009A7884">
      <w:pPr>
        <w:jc w:val="center"/>
        <w:rPr>
          <w:rFonts w:ascii="Calibri" w:hAnsi="Calibri" w:cs="Calibri"/>
          <w:i/>
          <w:iCs/>
          <w:sz w:val="28"/>
          <w:szCs w:val="28"/>
        </w:rPr>
      </w:pPr>
    </w:p>
    <w:p w14:paraId="76841754" w14:textId="77777777" w:rsidR="009A7884" w:rsidRDefault="009A7884" w:rsidP="009A7884">
      <w:pPr>
        <w:jc w:val="center"/>
        <w:rPr>
          <w:rFonts w:ascii="Calibri" w:hAnsi="Calibri" w:cs="Calibri"/>
          <w:i/>
          <w:iCs/>
          <w:sz w:val="28"/>
          <w:szCs w:val="28"/>
        </w:rPr>
      </w:pPr>
    </w:p>
    <w:p w14:paraId="799FF19D" w14:textId="77777777" w:rsidR="009A7884" w:rsidRDefault="009A7884" w:rsidP="009A7884">
      <w:pPr>
        <w:jc w:val="center"/>
        <w:rPr>
          <w:rFonts w:ascii="Calibri" w:hAnsi="Calibri" w:cs="Calibri"/>
          <w:i/>
          <w:iCs/>
          <w:sz w:val="28"/>
          <w:szCs w:val="28"/>
        </w:rPr>
      </w:pPr>
    </w:p>
    <w:p w14:paraId="4622971E" w14:textId="77777777" w:rsidR="009A7884" w:rsidRDefault="009A7884" w:rsidP="009A7884">
      <w:pPr>
        <w:jc w:val="center"/>
        <w:rPr>
          <w:rFonts w:ascii="Calibri" w:hAnsi="Calibri" w:cs="Calibri"/>
          <w:i/>
          <w:iCs/>
          <w:sz w:val="28"/>
          <w:szCs w:val="28"/>
        </w:rPr>
      </w:pPr>
    </w:p>
    <w:p w14:paraId="459FDD0D" w14:textId="77777777" w:rsidR="009A7884" w:rsidRDefault="009A7884" w:rsidP="009A7884">
      <w:pPr>
        <w:jc w:val="center"/>
        <w:rPr>
          <w:rFonts w:ascii="Calibri" w:hAnsi="Calibri" w:cs="Calibri"/>
          <w:i/>
          <w:iCs/>
          <w:sz w:val="28"/>
          <w:szCs w:val="28"/>
        </w:rPr>
      </w:pPr>
    </w:p>
    <w:p w14:paraId="33C5FA83" w14:textId="77777777" w:rsidR="009A7884" w:rsidRDefault="009A7884" w:rsidP="009A7884">
      <w:pPr>
        <w:jc w:val="center"/>
        <w:rPr>
          <w:rFonts w:ascii="Calibri" w:hAnsi="Calibri" w:cs="Calibri"/>
          <w:i/>
          <w:iCs/>
          <w:sz w:val="28"/>
          <w:szCs w:val="28"/>
        </w:rPr>
      </w:pPr>
    </w:p>
    <w:p w14:paraId="1F62D8CC" w14:textId="77777777" w:rsidR="009A7884" w:rsidRDefault="009A7884" w:rsidP="009A7884">
      <w:pPr>
        <w:jc w:val="center"/>
        <w:rPr>
          <w:rFonts w:ascii="Calibri" w:hAnsi="Calibri" w:cs="Calibri"/>
          <w:i/>
          <w:iCs/>
          <w:sz w:val="28"/>
          <w:szCs w:val="28"/>
        </w:rPr>
      </w:pPr>
    </w:p>
    <w:p w14:paraId="2F043472" w14:textId="77777777" w:rsidR="009A7884" w:rsidRDefault="009A7884" w:rsidP="009A7884">
      <w:pPr>
        <w:jc w:val="center"/>
        <w:rPr>
          <w:rFonts w:ascii="Calibri" w:hAnsi="Calibri" w:cs="Calibri"/>
          <w:i/>
          <w:iCs/>
          <w:sz w:val="28"/>
          <w:szCs w:val="28"/>
        </w:rPr>
      </w:pPr>
    </w:p>
    <w:p w14:paraId="360A62D5" w14:textId="77777777" w:rsidR="009A7884" w:rsidRDefault="009A7884" w:rsidP="009A7884">
      <w:pPr>
        <w:jc w:val="center"/>
        <w:rPr>
          <w:rFonts w:ascii="Calibri" w:hAnsi="Calibri" w:cs="Calibri"/>
          <w:i/>
          <w:iCs/>
          <w:sz w:val="28"/>
          <w:szCs w:val="28"/>
        </w:rPr>
      </w:pPr>
    </w:p>
    <w:p w14:paraId="52B0C033" w14:textId="77777777" w:rsidR="009A7884" w:rsidRDefault="009A7884" w:rsidP="009A7884">
      <w:pPr>
        <w:jc w:val="center"/>
        <w:rPr>
          <w:rFonts w:ascii="Calibri" w:hAnsi="Calibri" w:cs="Calibri"/>
          <w:i/>
          <w:iCs/>
          <w:sz w:val="28"/>
          <w:szCs w:val="28"/>
        </w:rPr>
      </w:pPr>
    </w:p>
    <w:p w14:paraId="29DDEA42" w14:textId="77777777" w:rsidR="009A7884" w:rsidRDefault="009A7884" w:rsidP="009A7884">
      <w:pPr>
        <w:jc w:val="center"/>
        <w:rPr>
          <w:rFonts w:ascii="Calibri" w:hAnsi="Calibri" w:cs="Calibri"/>
          <w:i/>
          <w:iCs/>
          <w:sz w:val="28"/>
          <w:szCs w:val="28"/>
        </w:rPr>
      </w:pPr>
    </w:p>
    <w:p w14:paraId="1A4E0B33" w14:textId="77777777" w:rsidR="009A7884" w:rsidRDefault="009A7884" w:rsidP="009A7884">
      <w:pPr>
        <w:jc w:val="center"/>
        <w:rPr>
          <w:rFonts w:ascii="Calibri" w:hAnsi="Calibri" w:cs="Calibri"/>
          <w:i/>
          <w:iCs/>
          <w:sz w:val="28"/>
          <w:szCs w:val="28"/>
        </w:rPr>
      </w:pPr>
    </w:p>
    <w:p w14:paraId="0F7ECAC5" w14:textId="77777777" w:rsidR="00205C2F" w:rsidRDefault="00205C2F" w:rsidP="009A7884">
      <w:pPr>
        <w:jc w:val="center"/>
        <w:rPr>
          <w:rFonts w:ascii="Calibri" w:hAnsi="Calibri" w:cs="Calibri"/>
          <w:i/>
          <w:iCs/>
          <w:sz w:val="28"/>
          <w:szCs w:val="28"/>
        </w:rPr>
      </w:pPr>
    </w:p>
    <w:p w14:paraId="38AC70A0" w14:textId="77777777" w:rsidR="00205C2F" w:rsidRDefault="00205C2F" w:rsidP="009A7884">
      <w:pPr>
        <w:jc w:val="center"/>
        <w:rPr>
          <w:rFonts w:ascii="Calibri" w:hAnsi="Calibri" w:cs="Calibri"/>
          <w:i/>
          <w:iCs/>
          <w:sz w:val="28"/>
          <w:szCs w:val="28"/>
        </w:rPr>
      </w:pPr>
    </w:p>
    <w:p w14:paraId="4E76BB34" w14:textId="77777777" w:rsidR="00205C2F" w:rsidRDefault="00205C2F" w:rsidP="009A7884">
      <w:pPr>
        <w:jc w:val="center"/>
        <w:rPr>
          <w:rFonts w:ascii="Calibri" w:hAnsi="Calibri" w:cs="Calibri"/>
          <w:i/>
          <w:iCs/>
          <w:sz w:val="28"/>
          <w:szCs w:val="28"/>
        </w:rPr>
      </w:pPr>
    </w:p>
    <w:p w14:paraId="48907264" w14:textId="77777777" w:rsidR="00205C2F" w:rsidRDefault="00205C2F" w:rsidP="009A7884">
      <w:pPr>
        <w:jc w:val="center"/>
        <w:rPr>
          <w:rFonts w:ascii="Calibri" w:hAnsi="Calibri" w:cs="Calibri"/>
          <w:i/>
          <w:iCs/>
          <w:sz w:val="28"/>
          <w:szCs w:val="28"/>
        </w:rPr>
      </w:pPr>
    </w:p>
    <w:p w14:paraId="43F7473B" w14:textId="77777777" w:rsidR="00205C2F" w:rsidRDefault="00205C2F" w:rsidP="009A7884">
      <w:pPr>
        <w:jc w:val="center"/>
        <w:rPr>
          <w:rFonts w:ascii="Calibri" w:hAnsi="Calibri" w:cs="Calibri"/>
          <w:i/>
          <w:iCs/>
          <w:sz w:val="28"/>
          <w:szCs w:val="28"/>
        </w:rPr>
      </w:pPr>
    </w:p>
    <w:p w14:paraId="0DF61072" w14:textId="77777777" w:rsidR="00205C2F" w:rsidRDefault="00205C2F" w:rsidP="009A7884">
      <w:pPr>
        <w:jc w:val="center"/>
        <w:rPr>
          <w:rFonts w:ascii="Calibri" w:hAnsi="Calibri" w:cs="Calibri"/>
          <w:i/>
          <w:iCs/>
          <w:sz w:val="28"/>
          <w:szCs w:val="28"/>
        </w:rPr>
      </w:pPr>
    </w:p>
    <w:p w14:paraId="6F0CB303" w14:textId="77777777" w:rsidR="00205C2F" w:rsidRDefault="00205C2F" w:rsidP="009A7884">
      <w:pPr>
        <w:jc w:val="center"/>
        <w:rPr>
          <w:rFonts w:ascii="Calibri" w:hAnsi="Calibri" w:cs="Calibri"/>
          <w:i/>
          <w:iCs/>
          <w:sz w:val="28"/>
          <w:szCs w:val="28"/>
        </w:rPr>
      </w:pPr>
    </w:p>
    <w:p w14:paraId="0759C881" w14:textId="77777777" w:rsidR="00205C2F" w:rsidRDefault="00205C2F" w:rsidP="009A7884">
      <w:pPr>
        <w:jc w:val="center"/>
        <w:rPr>
          <w:rFonts w:ascii="Calibri" w:hAnsi="Calibri" w:cs="Calibri"/>
          <w:i/>
          <w:iCs/>
          <w:sz w:val="28"/>
          <w:szCs w:val="28"/>
        </w:rPr>
      </w:pPr>
    </w:p>
    <w:p w14:paraId="7E51DCEB" w14:textId="77777777" w:rsidR="00205C2F" w:rsidRDefault="00205C2F" w:rsidP="009A7884">
      <w:pPr>
        <w:jc w:val="center"/>
        <w:rPr>
          <w:rFonts w:ascii="Calibri" w:hAnsi="Calibri" w:cs="Calibri"/>
          <w:i/>
          <w:iCs/>
          <w:sz w:val="28"/>
          <w:szCs w:val="28"/>
        </w:rPr>
      </w:pPr>
    </w:p>
    <w:p w14:paraId="79B01C8A" w14:textId="775760FA" w:rsidR="00015DF1" w:rsidRDefault="00015DF1" w:rsidP="00670343">
      <w:pPr>
        <w:spacing w:line="360" w:lineRule="auto"/>
        <w:rPr>
          <w:rFonts w:ascii="Calibri" w:hAnsi="Calibri" w:cs="Calibri"/>
          <w:sz w:val="22"/>
          <w:szCs w:val="22"/>
          <w:lang w:val="nl-NL"/>
        </w:rPr>
      </w:pPr>
      <w:proofErr w:type="spellStart"/>
      <w:r w:rsidRPr="00015DF1">
        <w:rPr>
          <w:rFonts w:ascii="Calibri" w:hAnsi="Calibri" w:cs="Calibri"/>
          <w:b/>
          <w:bCs/>
          <w:i/>
          <w:iCs/>
          <w:sz w:val="22"/>
          <w:szCs w:val="22"/>
          <w:lang w:val="nl-NL"/>
        </w:rPr>
        <w:lastRenderedPageBreak/>
        <w:t>Introduction</w:t>
      </w:r>
      <w:proofErr w:type="spellEnd"/>
      <w:r w:rsidRPr="00015DF1">
        <w:rPr>
          <w:rFonts w:ascii="Calibri" w:hAnsi="Calibri" w:cs="Calibri"/>
          <w:b/>
          <w:bCs/>
          <w:sz w:val="22"/>
          <w:szCs w:val="22"/>
          <w:lang w:val="nl-NL"/>
        </w:rPr>
        <w:br/>
      </w:r>
      <w:r w:rsidRPr="00015DF1">
        <w:rPr>
          <w:rFonts w:ascii="Calibri" w:hAnsi="Calibri" w:cs="Calibri"/>
          <w:sz w:val="22"/>
          <w:szCs w:val="22"/>
          <w:lang w:val="nl-NL"/>
        </w:rPr>
        <w:t xml:space="preserve">In 1946,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my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grandfather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departed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for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Central Java,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then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part of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the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Dutch East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Indies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. He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left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Rotterdam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for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the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former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colony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on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the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brink of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an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independence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war.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After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the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unilateral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proclamation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of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the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Republic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of Indonesia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by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Sukarno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and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Hatta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, a violent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decolonization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war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erupted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.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What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the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Dutch state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presented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as “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police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actions” was in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fact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a bloody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colonial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conflict,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marked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by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systematic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atrocities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and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a desperate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attempt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to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cling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to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one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of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its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last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colonies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.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Millions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of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Indonesians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died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r w:rsidR="00F44A85">
        <w:rPr>
          <w:rFonts w:ascii="Calibri" w:hAnsi="Calibri" w:cs="Calibri"/>
          <w:sz w:val="22"/>
          <w:szCs w:val="22"/>
          <w:lang w:val="nl-NL"/>
        </w:rPr>
        <w:t>of</w:t>
      </w:r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combat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,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hunger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,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and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disease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,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while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Moluccans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among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other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ethnic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groups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were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transported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to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the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Netherlands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under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the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promise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of return, as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their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support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for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the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KNIL (Royal Netherlands East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Indies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Army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) made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remaining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in Indonesia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unsafe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(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Naaijkens-Retel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Helmrich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>, 2025).</w:t>
      </w:r>
    </w:p>
    <w:p w14:paraId="4716491A" w14:textId="77777777" w:rsidR="00670343" w:rsidRPr="00015DF1" w:rsidRDefault="00670343" w:rsidP="00670343">
      <w:pPr>
        <w:spacing w:line="360" w:lineRule="auto"/>
        <w:rPr>
          <w:rFonts w:ascii="Calibri" w:hAnsi="Calibri" w:cs="Calibri"/>
          <w:sz w:val="22"/>
          <w:szCs w:val="22"/>
          <w:lang w:val="nl-NL"/>
        </w:rPr>
      </w:pPr>
    </w:p>
    <w:p w14:paraId="7443D1A4" w14:textId="77777777" w:rsidR="00015DF1" w:rsidRPr="00015DF1" w:rsidRDefault="00015DF1" w:rsidP="00670343">
      <w:pPr>
        <w:spacing w:line="360" w:lineRule="auto"/>
        <w:rPr>
          <w:rFonts w:ascii="Calibri" w:hAnsi="Calibri" w:cs="Calibri"/>
          <w:sz w:val="22"/>
          <w:szCs w:val="22"/>
          <w:lang w:val="nl-NL"/>
        </w:rPr>
      </w:pPr>
      <w:r w:rsidRPr="00015DF1">
        <w:rPr>
          <w:rFonts w:ascii="Calibri" w:hAnsi="Calibri" w:cs="Calibri"/>
          <w:sz w:val="22"/>
          <w:szCs w:val="22"/>
          <w:lang w:val="nl-NL"/>
        </w:rPr>
        <w:t xml:space="preserve">Events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from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the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colonial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war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were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swept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under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the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rug in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the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Netherlands;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reports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of extreme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violence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committed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by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Dutch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soldiers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were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downplayed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or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concealed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.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After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my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grandfather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returned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, he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too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adhered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to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this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silence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. He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did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,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however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,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bring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back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three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kris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daggers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from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Java,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perhaps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as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mementos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. A kris,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known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for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its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wavy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>, double-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edged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blade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,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functions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as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both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weapon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and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spiritual object,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symbolizing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authority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and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protection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. In Java,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krises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are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worn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openly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on special occasions,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such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as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weddings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or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the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Javanese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New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Year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(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Naaijkens-Retel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Helmrich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, 2025).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By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hiding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them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in his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cupboard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,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my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grandfather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overlooked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their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agency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and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significance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>.</w:t>
      </w:r>
    </w:p>
    <w:p w14:paraId="68CE75FD" w14:textId="77777777" w:rsidR="00015DF1" w:rsidRDefault="00015DF1" w:rsidP="00670343">
      <w:pPr>
        <w:spacing w:line="360" w:lineRule="auto"/>
        <w:rPr>
          <w:rFonts w:ascii="Calibri" w:hAnsi="Calibri" w:cs="Calibri"/>
          <w:sz w:val="22"/>
          <w:szCs w:val="22"/>
          <w:lang w:val="nl-NL"/>
        </w:rPr>
      </w:pPr>
      <w:r w:rsidRPr="00015DF1">
        <w:rPr>
          <w:rFonts w:ascii="Calibri" w:hAnsi="Calibri" w:cs="Calibri"/>
          <w:sz w:val="22"/>
          <w:szCs w:val="22"/>
          <w:lang w:val="nl-NL"/>
        </w:rPr>
        <w:t xml:space="preserve">In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this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essay, I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analyze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how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the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Wereldmuseum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perpetuates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a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similar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denial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of agency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and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a blind spot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regarding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colonial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violence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. I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use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Donna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Haraway’s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concept of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the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gaze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,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which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argues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that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objects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in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knowledge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production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are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often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reduced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to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passive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matter,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while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their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capacities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and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meanings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are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ignored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(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Haraway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>, 1988).</w:t>
      </w:r>
    </w:p>
    <w:p w14:paraId="2567932A" w14:textId="77777777" w:rsidR="00670343" w:rsidRPr="00015DF1" w:rsidRDefault="00670343" w:rsidP="00670343">
      <w:pPr>
        <w:spacing w:line="360" w:lineRule="auto"/>
        <w:rPr>
          <w:rFonts w:ascii="Calibri" w:hAnsi="Calibri" w:cs="Calibri"/>
          <w:sz w:val="22"/>
          <w:szCs w:val="22"/>
          <w:lang w:val="nl-NL"/>
        </w:rPr>
      </w:pPr>
    </w:p>
    <w:p w14:paraId="53915D06" w14:textId="77777777" w:rsidR="00015DF1" w:rsidRDefault="00015DF1" w:rsidP="00670343">
      <w:pPr>
        <w:spacing w:line="360" w:lineRule="auto"/>
        <w:rPr>
          <w:rFonts w:ascii="Calibri" w:hAnsi="Calibri" w:cs="Calibri"/>
          <w:sz w:val="22"/>
          <w:szCs w:val="22"/>
          <w:lang w:val="nl-NL"/>
        </w:rPr>
      </w:pPr>
      <w:proofErr w:type="spellStart"/>
      <w:r w:rsidRPr="00015DF1">
        <w:rPr>
          <w:rFonts w:ascii="Calibri" w:hAnsi="Calibri" w:cs="Calibri"/>
          <w:b/>
          <w:bCs/>
          <w:i/>
          <w:iCs/>
          <w:sz w:val="22"/>
          <w:szCs w:val="22"/>
          <w:lang w:val="nl-NL"/>
        </w:rPr>
        <w:t>Signs</w:t>
      </w:r>
      <w:proofErr w:type="spellEnd"/>
      <w:r w:rsidRPr="00015DF1">
        <w:rPr>
          <w:rFonts w:ascii="Calibri" w:hAnsi="Calibri" w:cs="Calibri"/>
          <w:b/>
          <w:bCs/>
          <w:i/>
          <w:iCs/>
          <w:sz w:val="22"/>
          <w:szCs w:val="22"/>
          <w:lang w:val="nl-NL"/>
        </w:rPr>
        <w:t xml:space="preserve"> in </w:t>
      </w:r>
      <w:proofErr w:type="spellStart"/>
      <w:r w:rsidRPr="00015DF1">
        <w:rPr>
          <w:rFonts w:ascii="Calibri" w:hAnsi="Calibri" w:cs="Calibri"/>
          <w:b/>
          <w:bCs/>
          <w:i/>
          <w:iCs/>
          <w:sz w:val="22"/>
          <w:szCs w:val="22"/>
          <w:lang w:val="nl-NL"/>
        </w:rPr>
        <w:t>the</w:t>
      </w:r>
      <w:proofErr w:type="spellEnd"/>
      <w:r w:rsidRPr="00015DF1">
        <w:rPr>
          <w:rFonts w:ascii="Calibri" w:hAnsi="Calibri" w:cs="Calibri"/>
          <w:b/>
          <w:bCs/>
          <w:i/>
          <w:iCs/>
          <w:sz w:val="22"/>
          <w:szCs w:val="22"/>
          <w:lang w:val="nl-NL"/>
        </w:rPr>
        <w:t xml:space="preserve"> Museum: </w:t>
      </w:r>
      <w:proofErr w:type="spellStart"/>
      <w:r w:rsidRPr="00015DF1">
        <w:rPr>
          <w:rFonts w:ascii="Calibri" w:hAnsi="Calibri" w:cs="Calibri"/>
          <w:b/>
          <w:bCs/>
          <w:i/>
          <w:iCs/>
          <w:sz w:val="22"/>
          <w:szCs w:val="22"/>
          <w:lang w:val="nl-NL"/>
        </w:rPr>
        <w:t>Functional</w:t>
      </w:r>
      <w:proofErr w:type="spellEnd"/>
      <w:r w:rsidRPr="00015DF1">
        <w:rPr>
          <w:rFonts w:ascii="Calibri" w:hAnsi="Calibri" w:cs="Calibri"/>
          <w:b/>
          <w:bCs/>
          <w:i/>
          <w:iCs/>
          <w:sz w:val="22"/>
          <w:szCs w:val="22"/>
          <w:lang w:val="nl-NL"/>
        </w:rPr>
        <w:t xml:space="preserve"> or </w:t>
      </w:r>
      <w:proofErr w:type="spellStart"/>
      <w:r w:rsidRPr="00015DF1">
        <w:rPr>
          <w:rFonts w:ascii="Calibri" w:hAnsi="Calibri" w:cs="Calibri"/>
          <w:b/>
          <w:bCs/>
          <w:i/>
          <w:iCs/>
          <w:sz w:val="22"/>
          <w:szCs w:val="22"/>
          <w:lang w:val="nl-NL"/>
        </w:rPr>
        <w:t>Theatrical</w:t>
      </w:r>
      <w:proofErr w:type="spellEnd"/>
      <w:r w:rsidRPr="00015DF1">
        <w:rPr>
          <w:rFonts w:ascii="Calibri" w:hAnsi="Calibri" w:cs="Calibri"/>
          <w:b/>
          <w:bCs/>
          <w:i/>
          <w:iCs/>
          <w:sz w:val="22"/>
          <w:szCs w:val="22"/>
          <w:lang w:val="nl-NL"/>
        </w:rPr>
        <w:t>?</w:t>
      </w:r>
      <w:r w:rsidRPr="00015DF1">
        <w:rPr>
          <w:rFonts w:ascii="Calibri" w:hAnsi="Calibri" w:cs="Calibri"/>
          <w:b/>
          <w:bCs/>
          <w:sz w:val="22"/>
          <w:szCs w:val="22"/>
          <w:lang w:val="nl-NL"/>
        </w:rPr>
        <w:br/>
      </w:r>
      <w:r w:rsidRPr="00015DF1">
        <w:rPr>
          <w:rFonts w:ascii="Calibri" w:hAnsi="Calibri" w:cs="Calibri"/>
          <w:sz w:val="22"/>
          <w:szCs w:val="22"/>
          <w:lang w:val="nl-NL"/>
        </w:rPr>
        <w:t xml:space="preserve">On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the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first floor of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the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Wereldmuseum,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there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is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an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exhibition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on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the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colonial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past of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the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Netherlands.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Much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historical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information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appears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to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be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covered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,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yet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crucial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elements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are missing. In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one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room,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objects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from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Indonesia are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displayed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alongside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photographs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of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Moluccans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building new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lives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in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the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Netherlands.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When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examining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the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introductory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sign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representing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their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lives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in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the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Netherlands,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crucial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information is missing. The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colonial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war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that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forced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them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to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leave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Indonesia is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omitted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,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and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it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simply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states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they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“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came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to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the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Netherlands.”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This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reflects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Haraway’s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(1988)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idea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of “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situated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knowledge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”: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historical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narratives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are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partial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,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shaped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by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which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stories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are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highlighted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and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which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are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silenced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>.</w:t>
      </w:r>
    </w:p>
    <w:p w14:paraId="45E76B9B" w14:textId="77777777" w:rsidR="00670343" w:rsidRPr="00015DF1" w:rsidRDefault="00670343" w:rsidP="00670343">
      <w:pPr>
        <w:spacing w:line="360" w:lineRule="auto"/>
        <w:rPr>
          <w:rFonts w:ascii="Calibri" w:hAnsi="Calibri" w:cs="Calibri"/>
          <w:sz w:val="22"/>
          <w:szCs w:val="22"/>
          <w:lang w:val="nl-NL"/>
        </w:rPr>
      </w:pPr>
    </w:p>
    <w:p w14:paraId="0AAAA186" w14:textId="48E756C6" w:rsidR="00015DF1" w:rsidRDefault="00015DF1" w:rsidP="00670343">
      <w:pPr>
        <w:spacing w:line="360" w:lineRule="auto"/>
        <w:rPr>
          <w:rFonts w:ascii="Calibri" w:hAnsi="Calibri" w:cs="Calibri"/>
          <w:sz w:val="22"/>
          <w:szCs w:val="22"/>
          <w:lang w:val="nl-NL"/>
        </w:rPr>
      </w:pPr>
      <w:r w:rsidRPr="00015DF1">
        <w:rPr>
          <w:rFonts w:ascii="Calibri" w:hAnsi="Calibri" w:cs="Calibri"/>
          <w:sz w:val="22"/>
          <w:szCs w:val="22"/>
          <w:lang w:val="nl-NL"/>
        </w:rPr>
        <w:t xml:space="preserve">The museum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states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that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“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many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felt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compelled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to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leave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,”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implying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choice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rather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than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necessity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.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Moluccans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who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served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in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the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KNIL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were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seen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as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traitors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in Indonesia.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They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were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temporarily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transported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to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the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Netherlands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with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the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promise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of return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to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the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Republic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of South Maluku (RMS), a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lastRenderedPageBreak/>
        <w:t>promise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never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fulfilled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. The museum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describes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their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arrival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as “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traumatized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and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with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few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possessions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,”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understating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the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severe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lack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of resources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and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child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deaths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from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="00C12B2C">
        <w:rPr>
          <w:rFonts w:ascii="Calibri" w:hAnsi="Calibri" w:cs="Calibri"/>
          <w:sz w:val="22"/>
          <w:szCs w:val="22"/>
          <w:lang w:val="nl-NL"/>
        </w:rPr>
        <w:t>h</w:t>
      </w:r>
      <w:r w:rsidRPr="00015DF1">
        <w:rPr>
          <w:rFonts w:ascii="Calibri" w:hAnsi="Calibri" w:cs="Calibri"/>
          <w:sz w:val="22"/>
          <w:szCs w:val="22"/>
          <w:lang w:val="nl-NL"/>
        </w:rPr>
        <w:t>ypothermia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(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Naaijkens-Retel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Helmrich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>, 2025).</w:t>
      </w:r>
    </w:p>
    <w:p w14:paraId="47C32D92" w14:textId="77777777" w:rsidR="00C12B2C" w:rsidRPr="00015DF1" w:rsidRDefault="00C12B2C" w:rsidP="00670343">
      <w:pPr>
        <w:spacing w:line="360" w:lineRule="auto"/>
        <w:rPr>
          <w:rFonts w:ascii="Calibri" w:hAnsi="Calibri" w:cs="Calibri"/>
          <w:sz w:val="22"/>
          <w:szCs w:val="22"/>
          <w:lang w:val="nl-NL"/>
        </w:rPr>
      </w:pPr>
    </w:p>
    <w:p w14:paraId="4F034C33" w14:textId="77777777" w:rsidR="00015DF1" w:rsidRDefault="00015DF1" w:rsidP="00670343">
      <w:pPr>
        <w:spacing w:line="360" w:lineRule="auto"/>
        <w:rPr>
          <w:rFonts w:ascii="Calibri" w:hAnsi="Calibri" w:cs="Calibri"/>
          <w:sz w:val="22"/>
          <w:szCs w:val="22"/>
          <w:lang w:val="nl-NL"/>
        </w:rPr>
      </w:pP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This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framing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not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only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erases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historical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reality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but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also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denies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the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Moluccans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their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agency as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active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participants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in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their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own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story.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Haraway’s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concept of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the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gaze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demonstrates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that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the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people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and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objects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are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reduced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to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passive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matter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for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the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observer’s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knowledge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production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(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Haraway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>, 1988).</w:t>
      </w:r>
    </w:p>
    <w:p w14:paraId="20F97AC2" w14:textId="77777777" w:rsidR="00C12B2C" w:rsidRPr="00015DF1" w:rsidRDefault="00C12B2C" w:rsidP="00670343">
      <w:pPr>
        <w:spacing w:line="360" w:lineRule="auto"/>
        <w:rPr>
          <w:rFonts w:ascii="Calibri" w:hAnsi="Calibri" w:cs="Calibri"/>
          <w:sz w:val="22"/>
          <w:szCs w:val="22"/>
          <w:lang w:val="nl-NL"/>
        </w:rPr>
      </w:pPr>
    </w:p>
    <w:p w14:paraId="4C8F150C" w14:textId="77777777" w:rsidR="00015DF1" w:rsidRDefault="00015DF1" w:rsidP="00670343">
      <w:pPr>
        <w:spacing w:line="360" w:lineRule="auto"/>
        <w:rPr>
          <w:rFonts w:ascii="Calibri" w:hAnsi="Calibri" w:cs="Calibri"/>
          <w:sz w:val="22"/>
          <w:szCs w:val="22"/>
          <w:lang w:val="nl-NL"/>
        </w:rPr>
      </w:pPr>
      <w:r w:rsidRPr="00015DF1">
        <w:rPr>
          <w:rFonts w:ascii="Calibri" w:hAnsi="Calibri" w:cs="Calibri"/>
          <w:b/>
          <w:bCs/>
          <w:i/>
          <w:iCs/>
          <w:sz w:val="22"/>
          <w:szCs w:val="22"/>
          <w:lang w:val="nl-NL"/>
        </w:rPr>
        <w:t xml:space="preserve">The Kris: </w:t>
      </w:r>
      <w:proofErr w:type="spellStart"/>
      <w:r w:rsidRPr="00015DF1">
        <w:rPr>
          <w:rFonts w:ascii="Calibri" w:hAnsi="Calibri" w:cs="Calibri"/>
          <w:b/>
          <w:bCs/>
          <w:i/>
          <w:iCs/>
          <w:sz w:val="22"/>
          <w:szCs w:val="22"/>
          <w:lang w:val="nl-NL"/>
        </w:rPr>
        <w:t>Cultural</w:t>
      </w:r>
      <w:proofErr w:type="spellEnd"/>
      <w:r w:rsidRPr="00015DF1">
        <w:rPr>
          <w:rFonts w:ascii="Calibri" w:hAnsi="Calibri" w:cs="Calibri"/>
          <w:b/>
          <w:bCs/>
          <w:i/>
          <w:iCs/>
          <w:sz w:val="22"/>
          <w:szCs w:val="22"/>
          <w:lang w:val="nl-NL"/>
        </w:rPr>
        <w:t xml:space="preserve"> Heritage or Private Property?</w:t>
      </w:r>
      <w:r w:rsidRPr="00015DF1">
        <w:rPr>
          <w:rFonts w:ascii="Calibri" w:hAnsi="Calibri" w:cs="Calibri"/>
          <w:b/>
          <w:bCs/>
          <w:sz w:val="22"/>
          <w:szCs w:val="22"/>
          <w:lang w:val="nl-NL"/>
        </w:rPr>
        <w:br/>
      </w:r>
      <w:r w:rsidRPr="00015DF1">
        <w:rPr>
          <w:rFonts w:ascii="Calibri" w:hAnsi="Calibri" w:cs="Calibri"/>
          <w:sz w:val="22"/>
          <w:szCs w:val="22"/>
          <w:lang w:val="nl-NL"/>
        </w:rPr>
        <w:t xml:space="preserve">In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the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same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area of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the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museum</w:t>
      </w:r>
      <w:r w:rsidRPr="00015DF1">
        <w:rPr>
          <w:rFonts w:ascii="Calibri" w:hAnsi="Calibri" w:cs="Calibri"/>
          <w:b/>
          <w:bCs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several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krises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are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displayed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, but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the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only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information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given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is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that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they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belonged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to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Duymaer van Twist,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former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Governor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-General of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the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Dutch East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Indies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.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Their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spiritual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significance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is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completely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omitted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.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By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presenting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the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object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solely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through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the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lens of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colonial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ownership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,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the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museum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denies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the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kris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its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agency,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illustrating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Haraway’s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critique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of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objectification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(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Haraway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>, 1988).</w:t>
      </w:r>
    </w:p>
    <w:p w14:paraId="7B58AFC9" w14:textId="77777777" w:rsidR="00C12B2C" w:rsidRPr="00015DF1" w:rsidRDefault="00C12B2C" w:rsidP="00670343">
      <w:pPr>
        <w:spacing w:line="360" w:lineRule="auto"/>
        <w:rPr>
          <w:rFonts w:ascii="Calibri" w:hAnsi="Calibri" w:cs="Calibri"/>
          <w:sz w:val="22"/>
          <w:szCs w:val="22"/>
          <w:lang w:val="nl-NL"/>
        </w:rPr>
      </w:pPr>
    </w:p>
    <w:p w14:paraId="28274301" w14:textId="77777777" w:rsidR="00015DF1" w:rsidRDefault="00015DF1" w:rsidP="00670343">
      <w:pPr>
        <w:spacing w:line="360" w:lineRule="auto"/>
        <w:rPr>
          <w:rFonts w:ascii="Calibri" w:hAnsi="Calibri" w:cs="Calibri"/>
          <w:sz w:val="22"/>
          <w:szCs w:val="22"/>
          <w:lang w:val="nl-NL"/>
        </w:rPr>
      </w:pP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Applying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strong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objectivity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(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Haraway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, 1988)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would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involve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co-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curation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with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Indonesian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communities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, presenting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the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kris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both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as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cultural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heritage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and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a spiritual object.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Alternative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narratives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and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restitution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dialogues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could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give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the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objects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a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voice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,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breaking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the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colonial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perspective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>.</w:t>
      </w:r>
    </w:p>
    <w:p w14:paraId="44C63417" w14:textId="77777777" w:rsidR="00C12B2C" w:rsidRPr="00015DF1" w:rsidRDefault="00C12B2C" w:rsidP="00670343">
      <w:pPr>
        <w:spacing w:line="360" w:lineRule="auto"/>
        <w:rPr>
          <w:rFonts w:ascii="Calibri" w:hAnsi="Calibri" w:cs="Calibri"/>
          <w:sz w:val="22"/>
          <w:szCs w:val="22"/>
          <w:lang w:val="nl-NL"/>
        </w:rPr>
      </w:pPr>
    </w:p>
    <w:p w14:paraId="05424872" w14:textId="77777777" w:rsidR="00015DF1" w:rsidRDefault="00015DF1" w:rsidP="00670343">
      <w:pPr>
        <w:spacing w:line="360" w:lineRule="auto"/>
        <w:rPr>
          <w:rFonts w:ascii="Calibri" w:hAnsi="Calibri" w:cs="Calibri"/>
          <w:sz w:val="22"/>
          <w:szCs w:val="22"/>
          <w:lang w:val="nl-NL"/>
        </w:rPr>
      </w:pPr>
      <w:proofErr w:type="spellStart"/>
      <w:r w:rsidRPr="00015DF1">
        <w:rPr>
          <w:rFonts w:ascii="Calibri" w:hAnsi="Calibri" w:cs="Calibri"/>
          <w:b/>
          <w:bCs/>
          <w:i/>
          <w:iCs/>
          <w:sz w:val="22"/>
          <w:szCs w:val="22"/>
          <w:lang w:val="nl-NL"/>
        </w:rPr>
        <w:t>Unaware</w:t>
      </w:r>
      <w:proofErr w:type="spellEnd"/>
      <w:r w:rsidRPr="00015DF1">
        <w:rPr>
          <w:rFonts w:ascii="Calibri" w:hAnsi="Calibri" w:cs="Calibri"/>
          <w:b/>
          <w:bCs/>
          <w:i/>
          <w:iCs/>
          <w:sz w:val="22"/>
          <w:szCs w:val="22"/>
          <w:lang w:val="nl-NL"/>
        </w:rPr>
        <w:t xml:space="preserve"> or in </w:t>
      </w:r>
      <w:proofErr w:type="spellStart"/>
      <w:r w:rsidRPr="00015DF1">
        <w:rPr>
          <w:rFonts w:ascii="Calibri" w:hAnsi="Calibri" w:cs="Calibri"/>
          <w:b/>
          <w:bCs/>
          <w:i/>
          <w:iCs/>
          <w:sz w:val="22"/>
          <w:szCs w:val="22"/>
          <w:lang w:val="nl-NL"/>
        </w:rPr>
        <w:t>Denial</w:t>
      </w:r>
      <w:proofErr w:type="spellEnd"/>
      <w:r w:rsidRPr="00015DF1">
        <w:rPr>
          <w:rFonts w:ascii="Calibri" w:hAnsi="Calibri" w:cs="Calibri"/>
          <w:b/>
          <w:bCs/>
          <w:i/>
          <w:iCs/>
          <w:sz w:val="22"/>
          <w:szCs w:val="22"/>
          <w:lang w:val="nl-NL"/>
        </w:rPr>
        <w:t>?</w:t>
      </w:r>
      <w:r w:rsidRPr="00015DF1">
        <w:rPr>
          <w:rFonts w:ascii="Calibri" w:hAnsi="Calibri" w:cs="Calibri"/>
          <w:b/>
          <w:bCs/>
          <w:sz w:val="22"/>
          <w:szCs w:val="22"/>
          <w:lang w:val="nl-NL"/>
        </w:rPr>
        <w:br/>
      </w:r>
      <w:r w:rsidRPr="00015DF1">
        <w:rPr>
          <w:rFonts w:ascii="Calibri" w:hAnsi="Calibri" w:cs="Calibri"/>
          <w:sz w:val="22"/>
          <w:szCs w:val="22"/>
          <w:lang w:val="nl-NL"/>
        </w:rPr>
        <w:t xml:space="preserve">Is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this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framing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due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to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ignorance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or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unwillingness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? The museum has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both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the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knowledge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and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resources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to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tell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a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fuller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story.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Avoiding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these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deeper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truths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suggests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a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lack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of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will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rather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than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a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lack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of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knowledge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. The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tension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between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accessibility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and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confrontation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is evident: Western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visitors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may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not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understand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the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kris’s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significance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, but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that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is no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justification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for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erasing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it.</w:t>
      </w:r>
    </w:p>
    <w:p w14:paraId="7ACF2565" w14:textId="77777777" w:rsidR="00C12B2C" w:rsidRPr="00015DF1" w:rsidRDefault="00C12B2C" w:rsidP="00670343">
      <w:pPr>
        <w:spacing w:line="360" w:lineRule="auto"/>
        <w:rPr>
          <w:rFonts w:ascii="Calibri" w:hAnsi="Calibri" w:cs="Calibri"/>
          <w:sz w:val="22"/>
          <w:szCs w:val="22"/>
          <w:lang w:val="nl-NL"/>
        </w:rPr>
      </w:pPr>
    </w:p>
    <w:p w14:paraId="5AE1F10A" w14:textId="193C42EF" w:rsidR="00015DF1" w:rsidRDefault="00015DF1" w:rsidP="00670343">
      <w:pPr>
        <w:spacing w:line="360" w:lineRule="auto"/>
        <w:rPr>
          <w:rFonts w:ascii="Calibri" w:hAnsi="Calibri" w:cs="Calibri"/>
          <w:sz w:val="22"/>
          <w:szCs w:val="22"/>
          <w:lang w:val="nl-NL"/>
        </w:rPr>
      </w:pPr>
      <w:r w:rsidRPr="00015DF1">
        <w:rPr>
          <w:rFonts w:ascii="Calibri" w:hAnsi="Calibri" w:cs="Calibri"/>
          <w:sz w:val="22"/>
          <w:szCs w:val="22"/>
          <w:lang w:val="nl-NL"/>
        </w:rPr>
        <w:t xml:space="preserve">The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former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r w:rsidR="00C12B2C">
        <w:rPr>
          <w:rFonts w:ascii="Calibri" w:hAnsi="Calibri" w:cs="Calibri"/>
          <w:sz w:val="22"/>
          <w:szCs w:val="22"/>
          <w:lang w:val="nl-NL"/>
        </w:rPr>
        <w:t>"</w:t>
      </w:r>
      <w:r w:rsidRPr="00015DF1">
        <w:rPr>
          <w:rFonts w:ascii="Calibri" w:hAnsi="Calibri" w:cs="Calibri"/>
          <w:sz w:val="22"/>
          <w:szCs w:val="22"/>
          <w:lang w:val="nl-NL"/>
        </w:rPr>
        <w:t>Tropenmuseum</w:t>
      </w:r>
      <w:r w:rsidR="00C12B2C">
        <w:rPr>
          <w:rFonts w:ascii="Calibri" w:hAnsi="Calibri" w:cs="Calibri"/>
          <w:sz w:val="22"/>
          <w:szCs w:val="22"/>
          <w:lang w:val="nl-NL"/>
        </w:rPr>
        <w:t>”</w:t>
      </w:r>
      <w:r w:rsidRPr="00015DF1">
        <w:rPr>
          <w:rFonts w:ascii="Calibri" w:hAnsi="Calibri" w:cs="Calibri"/>
          <w:sz w:val="22"/>
          <w:szCs w:val="22"/>
          <w:lang w:val="nl-NL"/>
        </w:rPr>
        <w:t xml:space="preserve"> approach,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showing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objects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as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exotic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curiosities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,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still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lingers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>. Counter-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narratives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>-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stories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of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resistance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, trauma,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and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survival-are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largely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absent. The museum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maintains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a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colonial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gaze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>, a form of “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weak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objectivity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”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claiming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neutrality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while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actually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reinforcing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existing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power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structures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(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Haraway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, 1988).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Standpoint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epistemology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,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which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builds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knowledge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from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marginalized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perspectives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, is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not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applied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>.</w:t>
      </w:r>
    </w:p>
    <w:p w14:paraId="1526DACA" w14:textId="77777777" w:rsidR="00C12B2C" w:rsidRPr="00015DF1" w:rsidRDefault="00C12B2C" w:rsidP="00670343">
      <w:pPr>
        <w:spacing w:line="360" w:lineRule="auto"/>
        <w:rPr>
          <w:rFonts w:ascii="Calibri" w:hAnsi="Calibri" w:cs="Calibri"/>
          <w:sz w:val="22"/>
          <w:szCs w:val="22"/>
          <w:lang w:val="nl-NL"/>
        </w:rPr>
      </w:pPr>
    </w:p>
    <w:p w14:paraId="28E8EC3E" w14:textId="77777777" w:rsidR="00015DF1" w:rsidRDefault="00015DF1" w:rsidP="00670343">
      <w:pPr>
        <w:spacing w:line="360" w:lineRule="auto"/>
        <w:rPr>
          <w:rFonts w:ascii="Calibri" w:hAnsi="Calibri" w:cs="Calibri"/>
          <w:sz w:val="22"/>
          <w:szCs w:val="22"/>
          <w:lang w:val="nl-NL"/>
        </w:rPr>
      </w:pPr>
      <w:proofErr w:type="spellStart"/>
      <w:r w:rsidRPr="00015DF1">
        <w:rPr>
          <w:rFonts w:ascii="Calibri" w:hAnsi="Calibri" w:cs="Calibri"/>
          <w:b/>
          <w:bCs/>
          <w:i/>
          <w:iCs/>
          <w:sz w:val="22"/>
          <w:szCs w:val="22"/>
          <w:lang w:val="nl-NL"/>
        </w:rPr>
        <w:t>Conclusion</w:t>
      </w:r>
      <w:proofErr w:type="spellEnd"/>
      <w:r w:rsidRPr="00015DF1">
        <w:rPr>
          <w:rFonts w:ascii="Calibri" w:hAnsi="Calibri" w:cs="Calibri"/>
          <w:b/>
          <w:bCs/>
          <w:i/>
          <w:iCs/>
          <w:sz w:val="22"/>
          <w:szCs w:val="22"/>
          <w:lang w:val="nl-NL"/>
        </w:rPr>
        <w:t xml:space="preserve"> </w:t>
      </w:r>
      <w:r w:rsidRPr="00015DF1">
        <w:rPr>
          <w:rFonts w:ascii="Calibri" w:hAnsi="Calibri" w:cs="Calibri"/>
          <w:b/>
          <w:bCs/>
          <w:sz w:val="22"/>
          <w:szCs w:val="22"/>
          <w:lang w:val="nl-NL"/>
        </w:rPr>
        <w:br/>
      </w:r>
      <w:r w:rsidRPr="00015DF1">
        <w:rPr>
          <w:rFonts w:ascii="Calibri" w:hAnsi="Calibri" w:cs="Calibri"/>
          <w:sz w:val="22"/>
          <w:szCs w:val="22"/>
          <w:lang w:val="nl-NL"/>
        </w:rPr>
        <w:t xml:space="preserve">The case of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the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kris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and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the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presentation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of Indonesia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and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the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Moluccan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diaspora in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the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Wereldmuseum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illustrates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how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the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museum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continues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to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operate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within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a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colonial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framework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.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Objects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are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framed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through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Dutch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ownership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, histories of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violence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are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minimized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,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and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indigenous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lastRenderedPageBreak/>
        <w:t>perspectives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are absent.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This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reflects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not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ignorance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but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institutional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unwillingness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,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reinforced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by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the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tension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between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accessibility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and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uncomfortable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truths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>.</w:t>
      </w:r>
    </w:p>
    <w:p w14:paraId="39E726D1" w14:textId="77777777" w:rsidR="00C12B2C" w:rsidRPr="00015DF1" w:rsidRDefault="00C12B2C" w:rsidP="00670343">
      <w:pPr>
        <w:spacing w:line="360" w:lineRule="auto"/>
        <w:rPr>
          <w:rFonts w:ascii="Calibri" w:hAnsi="Calibri" w:cs="Calibri"/>
          <w:sz w:val="22"/>
          <w:szCs w:val="22"/>
          <w:lang w:val="nl-NL"/>
        </w:rPr>
      </w:pPr>
    </w:p>
    <w:p w14:paraId="0ABBD7AD" w14:textId="77777777" w:rsidR="00015DF1" w:rsidRDefault="00015DF1" w:rsidP="00670343">
      <w:pPr>
        <w:spacing w:line="360" w:lineRule="auto"/>
        <w:rPr>
          <w:rFonts w:ascii="Calibri" w:hAnsi="Calibri" w:cs="Calibri"/>
          <w:sz w:val="22"/>
          <w:szCs w:val="22"/>
          <w:lang w:val="nl-NL"/>
        </w:rPr>
      </w:pPr>
      <w:r w:rsidRPr="00015DF1">
        <w:rPr>
          <w:rFonts w:ascii="Calibri" w:hAnsi="Calibri" w:cs="Calibri"/>
          <w:sz w:val="22"/>
          <w:szCs w:val="22"/>
          <w:lang w:val="nl-NL"/>
        </w:rPr>
        <w:t xml:space="preserve">The story of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my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grandfather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,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who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returned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from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Java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after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the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violent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decolonization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war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with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three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krises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and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hid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them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,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mirrors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the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museum’s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approach: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both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deny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the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objects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’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cultural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and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spiritual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significance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. Just as he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carried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the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weight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of war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and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silence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,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the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museum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reduces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meaningful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entities-heirlooms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or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artifacts-to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passive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objects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. The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krises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thus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link personal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and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institutional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memory,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highlighting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the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need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to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recognize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and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honor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both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the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objects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’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significance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and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the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histories of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violence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they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embody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>. </w:t>
      </w:r>
    </w:p>
    <w:p w14:paraId="01C652FF" w14:textId="77777777" w:rsidR="00C12B2C" w:rsidRPr="00015DF1" w:rsidRDefault="00C12B2C" w:rsidP="00670343">
      <w:pPr>
        <w:spacing w:line="360" w:lineRule="auto"/>
        <w:rPr>
          <w:rFonts w:ascii="Calibri" w:hAnsi="Calibri" w:cs="Calibri"/>
          <w:sz w:val="22"/>
          <w:szCs w:val="22"/>
          <w:lang w:val="nl-NL"/>
        </w:rPr>
      </w:pPr>
    </w:p>
    <w:p w14:paraId="634DB075" w14:textId="77777777" w:rsidR="00015DF1" w:rsidRDefault="00015DF1" w:rsidP="00670343">
      <w:pPr>
        <w:spacing w:line="360" w:lineRule="auto"/>
        <w:rPr>
          <w:rFonts w:ascii="Calibri" w:hAnsi="Calibri" w:cs="Calibri"/>
          <w:sz w:val="22"/>
          <w:szCs w:val="22"/>
          <w:lang w:val="nl-NL"/>
        </w:rPr>
      </w:pP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Applying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Haraway’s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concept of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the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gaze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demonstrates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that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the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museum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reduces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objects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to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passive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matter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and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denies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their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agency. Collaborating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with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source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communities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>, co-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curation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,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restitution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dialogues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,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and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inclusion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of multiple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narratives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could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establish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a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stronger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epistemological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and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ethical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foundation. Strong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objectivity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could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involve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,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for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example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, consulting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Indonesian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and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Moluccan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communities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in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exhibition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design,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explicitly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acknowledging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traumatic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histories,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and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foregrounding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Dutch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responsibility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for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colonial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violence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>.</w:t>
      </w:r>
    </w:p>
    <w:p w14:paraId="0A4CFA0A" w14:textId="77777777" w:rsidR="00C12B2C" w:rsidRPr="00015DF1" w:rsidRDefault="00C12B2C" w:rsidP="00670343">
      <w:pPr>
        <w:spacing w:line="360" w:lineRule="auto"/>
        <w:rPr>
          <w:rFonts w:ascii="Calibri" w:hAnsi="Calibri" w:cs="Calibri"/>
          <w:sz w:val="22"/>
          <w:szCs w:val="22"/>
          <w:lang w:val="nl-NL"/>
        </w:rPr>
      </w:pPr>
    </w:p>
    <w:p w14:paraId="36776394" w14:textId="77777777" w:rsidR="00015DF1" w:rsidRPr="00015DF1" w:rsidRDefault="00015DF1" w:rsidP="00670343">
      <w:pPr>
        <w:spacing w:line="360" w:lineRule="auto"/>
        <w:rPr>
          <w:rFonts w:ascii="Calibri" w:hAnsi="Calibri" w:cs="Calibri"/>
          <w:sz w:val="22"/>
          <w:szCs w:val="22"/>
          <w:lang w:val="nl-NL"/>
        </w:rPr>
      </w:pP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Only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through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such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changes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can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the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museum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honor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both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historical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reality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and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the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cultural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significance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of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objects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such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as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the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kris.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Until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this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happens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,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the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Wereldmuseum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remains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part of a system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that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erases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and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marginalizes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the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voices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and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agency of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the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very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objects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and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communities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it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seeks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Pr="00015DF1">
        <w:rPr>
          <w:rFonts w:ascii="Calibri" w:hAnsi="Calibri" w:cs="Calibri"/>
          <w:sz w:val="22"/>
          <w:szCs w:val="22"/>
          <w:lang w:val="nl-NL"/>
        </w:rPr>
        <w:t>to</w:t>
      </w:r>
      <w:proofErr w:type="spellEnd"/>
      <w:r w:rsidRPr="00015DF1">
        <w:rPr>
          <w:rFonts w:ascii="Calibri" w:hAnsi="Calibri" w:cs="Calibri"/>
          <w:sz w:val="22"/>
          <w:szCs w:val="22"/>
          <w:lang w:val="nl-NL"/>
        </w:rPr>
        <w:t xml:space="preserve"> display.</w:t>
      </w:r>
    </w:p>
    <w:p w14:paraId="1D33EDE6" w14:textId="77777777" w:rsidR="00015DF1" w:rsidRDefault="00015DF1" w:rsidP="00015DF1">
      <w:pPr>
        <w:rPr>
          <w:lang w:val="nl-NL"/>
        </w:rPr>
      </w:pPr>
    </w:p>
    <w:p w14:paraId="03F58312" w14:textId="77777777" w:rsidR="00C12B2C" w:rsidRDefault="00C12B2C" w:rsidP="00015DF1">
      <w:pPr>
        <w:rPr>
          <w:lang w:val="nl-NL"/>
        </w:rPr>
      </w:pPr>
    </w:p>
    <w:p w14:paraId="52E57864" w14:textId="77777777" w:rsidR="00C12B2C" w:rsidRDefault="00C12B2C" w:rsidP="00015DF1">
      <w:pPr>
        <w:rPr>
          <w:lang w:val="nl-NL"/>
        </w:rPr>
      </w:pPr>
    </w:p>
    <w:p w14:paraId="20CAD5DC" w14:textId="77777777" w:rsidR="00C12B2C" w:rsidRDefault="00C12B2C" w:rsidP="00015DF1">
      <w:pPr>
        <w:rPr>
          <w:lang w:val="nl-NL"/>
        </w:rPr>
      </w:pPr>
    </w:p>
    <w:p w14:paraId="2EC7D200" w14:textId="77777777" w:rsidR="00C12B2C" w:rsidRDefault="00C12B2C" w:rsidP="00015DF1">
      <w:pPr>
        <w:rPr>
          <w:lang w:val="nl-NL"/>
        </w:rPr>
      </w:pPr>
    </w:p>
    <w:p w14:paraId="42FF232E" w14:textId="77777777" w:rsidR="00C12B2C" w:rsidRDefault="00C12B2C" w:rsidP="00015DF1">
      <w:pPr>
        <w:rPr>
          <w:lang w:val="nl-NL"/>
        </w:rPr>
      </w:pPr>
    </w:p>
    <w:p w14:paraId="712790DC" w14:textId="77777777" w:rsidR="00C12B2C" w:rsidRDefault="00C12B2C" w:rsidP="00015DF1">
      <w:pPr>
        <w:rPr>
          <w:lang w:val="nl-NL"/>
        </w:rPr>
      </w:pPr>
    </w:p>
    <w:p w14:paraId="4B3F8202" w14:textId="77777777" w:rsidR="00C12B2C" w:rsidRDefault="00C12B2C" w:rsidP="00015DF1">
      <w:pPr>
        <w:rPr>
          <w:lang w:val="nl-NL"/>
        </w:rPr>
      </w:pPr>
    </w:p>
    <w:p w14:paraId="5A8F3363" w14:textId="77777777" w:rsidR="00C12B2C" w:rsidRDefault="00C12B2C" w:rsidP="00015DF1">
      <w:pPr>
        <w:rPr>
          <w:lang w:val="nl-NL"/>
        </w:rPr>
      </w:pPr>
    </w:p>
    <w:p w14:paraId="71C2DD90" w14:textId="77777777" w:rsidR="00C12B2C" w:rsidRDefault="00C12B2C" w:rsidP="00015DF1">
      <w:pPr>
        <w:rPr>
          <w:lang w:val="nl-NL"/>
        </w:rPr>
      </w:pPr>
    </w:p>
    <w:p w14:paraId="2A554830" w14:textId="77777777" w:rsidR="00C12B2C" w:rsidRDefault="00C12B2C" w:rsidP="00015DF1">
      <w:pPr>
        <w:rPr>
          <w:lang w:val="nl-NL"/>
        </w:rPr>
      </w:pPr>
    </w:p>
    <w:p w14:paraId="53DD3675" w14:textId="77777777" w:rsidR="00C12B2C" w:rsidRDefault="00C12B2C" w:rsidP="00015DF1">
      <w:pPr>
        <w:rPr>
          <w:lang w:val="nl-NL"/>
        </w:rPr>
      </w:pPr>
    </w:p>
    <w:p w14:paraId="6E92BB3A" w14:textId="77777777" w:rsidR="00C12B2C" w:rsidRDefault="00C12B2C" w:rsidP="00015DF1">
      <w:pPr>
        <w:rPr>
          <w:lang w:val="nl-NL"/>
        </w:rPr>
      </w:pPr>
    </w:p>
    <w:p w14:paraId="54FE098A" w14:textId="77777777" w:rsidR="00C12B2C" w:rsidRDefault="00C12B2C" w:rsidP="00015DF1">
      <w:pPr>
        <w:rPr>
          <w:lang w:val="nl-NL"/>
        </w:rPr>
      </w:pPr>
    </w:p>
    <w:p w14:paraId="71A385AF" w14:textId="77777777" w:rsidR="00C12B2C" w:rsidRDefault="00C12B2C" w:rsidP="00015DF1">
      <w:pPr>
        <w:rPr>
          <w:lang w:val="nl-NL"/>
        </w:rPr>
      </w:pPr>
    </w:p>
    <w:p w14:paraId="24DC949D" w14:textId="77777777" w:rsidR="00F44A85" w:rsidRDefault="00F44A85" w:rsidP="00015DF1">
      <w:pPr>
        <w:rPr>
          <w:lang w:val="nl-NL"/>
        </w:rPr>
      </w:pPr>
    </w:p>
    <w:p w14:paraId="76A5FAC9" w14:textId="77777777" w:rsidR="00C12B2C" w:rsidRDefault="00C12B2C" w:rsidP="00015DF1">
      <w:pPr>
        <w:rPr>
          <w:lang w:val="nl-NL"/>
        </w:rPr>
      </w:pPr>
    </w:p>
    <w:p w14:paraId="141DF8D8" w14:textId="77777777" w:rsidR="00C12B2C" w:rsidRDefault="00C12B2C" w:rsidP="00015DF1">
      <w:pPr>
        <w:rPr>
          <w:lang w:val="nl-NL"/>
        </w:rPr>
      </w:pPr>
    </w:p>
    <w:p w14:paraId="7C35D1F5" w14:textId="5AAB893F" w:rsidR="00C12B2C" w:rsidRPr="00C12B2C" w:rsidRDefault="00C12B2C" w:rsidP="00015DF1">
      <w:pPr>
        <w:rPr>
          <w:b/>
          <w:bCs/>
          <w:i/>
          <w:iCs/>
          <w:sz w:val="32"/>
          <w:szCs w:val="32"/>
          <w:lang w:val="nl-NL"/>
        </w:rPr>
      </w:pPr>
      <w:r w:rsidRPr="00C12B2C">
        <w:rPr>
          <w:b/>
          <w:bCs/>
          <w:i/>
          <w:iCs/>
          <w:sz w:val="32"/>
          <w:szCs w:val="32"/>
          <w:lang w:val="nl-NL"/>
        </w:rPr>
        <w:lastRenderedPageBreak/>
        <w:t xml:space="preserve">References </w:t>
      </w:r>
    </w:p>
    <w:p w14:paraId="4F24EC51" w14:textId="77777777" w:rsidR="00C12B2C" w:rsidRPr="00C12B2C" w:rsidRDefault="00C12B2C" w:rsidP="00015DF1">
      <w:pPr>
        <w:rPr>
          <w:b/>
          <w:bCs/>
          <w:i/>
          <w:iCs/>
          <w:sz w:val="28"/>
          <w:szCs w:val="28"/>
          <w:lang w:val="nl-NL"/>
        </w:rPr>
      </w:pPr>
    </w:p>
    <w:p w14:paraId="4F056711" w14:textId="275CA8FB" w:rsidR="00C12B2C" w:rsidRDefault="00C12B2C" w:rsidP="00015DF1">
      <w:pPr>
        <w:rPr>
          <w:rFonts w:ascii="Calibri" w:hAnsi="Calibri" w:cs="Calibri"/>
          <w:sz w:val="22"/>
          <w:szCs w:val="22"/>
        </w:rPr>
      </w:pPr>
      <w:r w:rsidRPr="00C12B2C">
        <w:rPr>
          <w:rFonts w:ascii="Calibri" w:hAnsi="Calibri" w:cs="Calibri"/>
          <w:sz w:val="22"/>
          <w:szCs w:val="22"/>
        </w:rPr>
        <w:t xml:space="preserve">Haraway, D. (1988). </w:t>
      </w:r>
      <w:r w:rsidRPr="00C12B2C">
        <w:rPr>
          <w:rFonts w:ascii="Calibri" w:hAnsi="Calibri" w:cs="Calibri"/>
          <w:i/>
          <w:iCs/>
          <w:sz w:val="22"/>
          <w:szCs w:val="22"/>
        </w:rPr>
        <w:t>Situated Knowledges: The Science Question in Feminism and the Privilege of Partial Perspective.</w:t>
      </w:r>
      <w:r w:rsidRPr="00C12B2C">
        <w:rPr>
          <w:rFonts w:ascii="Calibri" w:hAnsi="Calibri" w:cs="Calibri"/>
          <w:sz w:val="22"/>
          <w:szCs w:val="22"/>
        </w:rPr>
        <w:t xml:space="preserve"> Feminist Studies, 14(3), 575–599.</w:t>
      </w:r>
    </w:p>
    <w:p w14:paraId="24DD58FC" w14:textId="77777777" w:rsidR="00C12B2C" w:rsidRPr="00C12B2C" w:rsidRDefault="00C12B2C" w:rsidP="00015DF1">
      <w:pPr>
        <w:rPr>
          <w:rFonts w:ascii="Calibri" w:hAnsi="Calibri" w:cs="Calibri"/>
          <w:sz w:val="22"/>
          <w:szCs w:val="22"/>
        </w:rPr>
      </w:pPr>
    </w:p>
    <w:p w14:paraId="19A2E93A" w14:textId="6A22B76B" w:rsidR="00C12B2C" w:rsidRDefault="00C12B2C" w:rsidP="00015DF1">
      <w:pPr>
        <w:rPr>
          <w:rFonts w:ascii="Calibri" w:hAnsi="Calibri" w:cs="Calibri"/>
          <w:sz w:val="22"/>
          <w:szCs w:val="22"/>
        </w:rPr>
      </w:pPr>
      <w:proofErr w:type="spellStart"/>
      <w:r w:rsidRPr="00C12B2C">
        <w:rPr>
          <w:rFonts w:ascii="Calibri" w:hAnsi="Calibri" w:cs="Calibri"/>
          <w:sz w:val="22"/>
          <w:szCs w:val="22"/>
        </w:rPr>
        <w:t>Naaijkens</w:t>
      </w:r>
      <w:proofErr w:type="spellEnd"/>
      <w:r w:rsidRPr="00C12B2C">
        <w:rPr>
          <w:rFonts w:ascii="Calibri" w:hAnsi="Calibri" w:cs="Calibri"/>
          <w:sz w:val="22"/>
          <w:szCs w:val="22"/>
        </w:rPr>
        <w:t>-Retel Helmrich, H. (</w:t>
      </w:r>
      <w:r w:rsidR="00F44A85">
        <w:rPr>
          <w:rFonts w:ascii="Calibri" w:hAnsi="Calibri" w:cs="Calibri"/>
          <w:sz w:val="22"/>
          <w:szCs w:val="22"/>
        </w:rPr>
        <w:t>Director</w:t>
      </w:r>
      <w:r w:rsidRPr="00C12B2C">
        <w:rPr>
          <w:rFonts w:ascii="Calibri" w:hAnsi="Calibri" w:cs="Calibri"/>
          <w:sz w:val="22"/>
          <w:szCs w:val="22"/>
        </w:rPr>
        <w:t xml:space="preserve">). (2025). </w:t>
      </w:r>
      <w:r w:rsidRPr="00C12B2C">
        <w:rPr>
          <w:rFonts w:ascii="Calibri" w:hAnsi="Calibri" w:cs="Calibri"/>
          <w:i/>
          <w:iCs/>
          <w:sz w:val="22"/>
          <w:szCs w:val="22"/>
        </w:rPr>
        <w:t xml:space="preserve">Anak </w:t>
      </w:r>
      <w:proofErr w:type="spellStart"/>
      <w:r w:rsidRPr="00C12B2C">
        <w:rPr>
          <w:rFonts w:ascii="Calibri" w:hAnsi="Calibri" w:cs="Calibri"/>
          <w:i/>
          <w:iCs/>
          <w:sz w:val="22"/>
          <w:szCs w:val="22"/>
        </w:rPr>
        <w:t>Indië</w:t>
      </w:r>
      <w:proofErr w:type="spellEnd"/>
      <w:r w:rsidRPr="00C12B2C">
        <w:rPr>
          <w:rFonts w:ascii="Calibri" w:hAnsi="Calibri" w:cs="Calibri"/>
          <w:sz w:val="22"/>
          <w:szCs w:val="22"/>
        </w:rPr>
        <w:t xml:space="preserve"> [Documentary]. </w:t>
      </w:r>
      <w:proofErr w:type="spellStart"/>
      <w:r w:rsidRPr="00C12B2C">
        <w:rPr>
          <w:rFonts w:ascii="Calibri" w:hAnsi="Calibri" w:cs="Calibri"/>
          <w:sz w:val="22"/>
          <w:szCs w:val="22"/>
        </w:rPr>
        <w:t>Scarabeefilms</w:t>
      </w:r>
      <w:proofErr w:type="spellEnd"/>
      <w:r w:rsidRPr="00C12B2C">
        <w:rPr>
          <w:rFonts w:ascii="Calibri" w:hAnsi="Calibri" w:cs="Calibri"/>
          <w:sz w:val="22"/>
          <w:szCs w:val="22"/>
        </w:rPr>
        <w:t xml:space="preserve">. </w:t>
      </w:r>
      <w:r w:rsidR="002B1F3F">
        <w:rPr>
          <w:rFonts w:ascii="Calibri" w:hAnsi="Calibri" w:cs="Calibri"/>
          <w:sz w:val="22"/>
          <w:szCs w:val="22"/>
        </w:rPr>
        <w:t>V</w:t>
      </w:r>
      <w:r w:rsidR="002B1F3F" w:rsidRPr="002B1F3F">
        <w:rPr>
          <w:rFonts w:ascii="Calibri" w:hAnsi="Calibri" w:cs="Calibri"/>
          <w:sz w:val="22"/>
          <w:szCs w:val="22"/>
        </w:rPr>
        <w:t>iewed on</w:t>
      </w:r>
      <w:r w:rsidR="002B1F3F">
        <w:rPr>
          <w:rFonts w:ascii="Calibri" w:hAnsi="Calibri" w:cs="Calibri"/>
          <w:sz w:val="22"/>
          <w:szCs w:val="22"/>
        </w:rPr>
        <w:t xml:space="preserve"> June 17th</w:t>
      </w:r>
      <w:proofErr w:type="gramStart"/>
      <w:r w:rsidRPr="00C12B2C">
        <w:rPr>
          <w:rFonts w:ascii="Calibri" w:hAnsi="Calibri" w:cs="Calibri"/>
          <w:sz w:val="22"/>
          <w:szCs w:val="22"/>
        </w:rPr>
        <w:t xml:space="preserve"> 2025</w:t>
      </w:r>
      <w:proofErr w:type="gramEnd"/>
      <w:r>
        <w:rPr>
          <w:rFonts w:ascii="Calibri" w:hAnsi="Calibri" w:cs="Calibri"/>
          <w:sz w:val="22"/>
          <w:szCs w:val="22"/>
        </w:rPr>
        <w:t>.</w:t>
      </w:r>
    </w:p>
    <w:p w14:paraId="7A97FAA1" w14:textId="77777777" w:rsidR="00C12B2C" w:rsidRDefault="00C12B2C" w:rsidP="00015DF1">
      <w:pPr>
        <w:rPr>
          <w:rFonts w:ascii="Calibri" w:hAnsi="Calibri" w:cs="Calibri"/>
          <w:sz w:val="22"/>
          <w:szCs w:val="22"/>
        </w:rPr>
      </w:pPr>
    </w:p>
    <w:p w14:paraId="71F9481F" w14:textId="77777777" w:rsidR="00C12B2C" w:rsidRDefault="00C12B2C" w:rsidP="00015DF1">
      <w:pPr>
        <w:rPr>
          <w:rFonts w:ascii="Calibri" w:hAnsi="Calibri" w:cs="Calibri"/>
          <w:sz w:val="22"/>
          <w:szCs w:val="22"/>
        </w:rPr>
      </w:pPr>
    </w:p>
    <w:p w14:paraId="4C0CD53E" w14:textId="77777777" w:rsidR="00C12B2C" w:rsidRDefault="00C12B2C" w:rsidP="00015DF1">
      <w:pPr>
        <w:rPr>
          <w:rFonts w:ascii="Calibri" w:hAnsi="Calibri" w:cs="Calibri"/>
          <w:sz w:val="22"/>
          <w:szCs w:val="22"/>
        </w:rPr>
      </w:pPr>
    </w:p>
    <w:p w14:paraId="542B9C78" w14:textId="77777777" w:rsidR="00C12B2C" w:rsidRDefault="00C12B2C" w:rsidP="00015DF1">
      <w:pPr>
        <w:rPr>
          <w:rFonts w:ascii="Calibri" w:hAnsi="Calibri" w:cs="Calibri"/>
          <w:sz w:val="22"/>
          <w:szCs w:val="22"/>
        </w:rPr>
      </w:pPr>
    </w:p>
    <w:p w14:paraId="38776D0B" w14:textId="77777777" w:rsidR="00C12B2C" w:rsidRDefault="00C12B2C" w:rsidP="00015DF1">
      <w:pPr>
        <w:rPr>
          <w:rFonts w:ascii="Calibri" w:hAnsi="Calibri" w:cs="Calibri"/>
          <w:sz w:val="22"/>
          <w:szCs w:val="22"/>
        </w:rPr>
      </w:pPr>
    </w:p>
    <w:p w14:paraId="6B409323" w14:textId="77777777" w:rsidR="00C12B2C" w:rsidRDefault="00C12B2C" w:rsidP="00015DF1">
      <w:pPr>
        <w:rPr>
          <w:rFonts w:ascii="Calibri" w:hAnsi="Calibri" w:cs="Calibri"/>
          <w:sz w:val="22"/>
          <w:szCs w:val="22"/>
        </w:rPr>
      </w:pPr>
    </w:p>
    <w:p w14:paraId="3025F4D5" w14:textId="77777777" w:rsidR="00C12B2C" w:rsidRDefault="00C12B2C" w:rsidP="00015DF1">
      <w:pPr>
        <w:rPr>
          <w:rFonts w:ascii="Calibri" w:hAnsi="Calibri" w:cs="Calibri"/>
          <w:sz w:val="22"/>
          <w:szCs w:val="22"/>
        </w:rPr>
      </w:pPr>
    </w:p>
    <w:p w14:paraId="7E2E3F05" w14:textId="77777777" w:rsidR="00C12B2C" w:rsidRDefault="00C12B2C" w:rsidP="00015DF1">
      <w:pPr>
        <w:rPr>
          <w:rFonts w:ascii="Calibri" w:hAnsi="Calibri" w:cs="Calibri"/>
          <w:sz w:val="22"/>
          <w:szCs w:val="22"/>
        </w:rPr>
      </w:pPr>
    </w:p>
    <w:p w14:paraId="33335369" w14:textId="77777777" w:rsidR="00C12B2C" w:rsidRDefault="00C12B2C" w:rsidP="00015DF1">
      <w:pPr>
        <w:rPr>
          <w:rFonts w:ascii="Calibri" w:hAnsi="Calibri" w:cs="Calibri"/>
          <w:sz w:val="22"/>
          <w:szCs w:val="22"/>
        </w:rPr>
      </w:pPr>
    </w:p>
    <w:p w14:paraId="344663C0" w14:textId="77777777" w:rsidR="00C12B2C" w:rsidRDefault="00C12B2C" w:rsidP="00015DF1">
      <w:pPr>
        <w:rPr>
          <w:rFonts w:ascii="Calibri" w:hAnsi="Calibri" w:cs="Calibri"/>
          <w:sz w:val="22"/>
          <w:szCs w:val="22"/>
        </w:rPr>
      </w:pPr>
    </w:p>
    <w:p w14:paraId="04512663" w14:textId="77777777" w:rsidR="00C12B2C" w:rsidRDefault="00C12B2C" w:rsidP="00015DF1">
      <w:pPr>
        <w:rPr>
          <w:rFonts w:ascii="Calibri" w:hAnsi="Calibri" w:cs="Calibri"/>
          <w:sz w:val="22"/>
          <w:szCs w:val="22"/>
        </w:rPr>
      </w:pPr>
    </w:p>
    <w:p w14:paraId="320B3248" w14:textId="77777777" w:rsidR="00C12B2C" w:rsidRDefault="00C12B2C" w:rsidP="00015DF1">
      <w:pPr>
        <w:rPr>
          <w:rFonts w:ascii="Calibri" w:hAnsi="Calibri" w:cs="Calibri"/>
          <w:sz w:val="22"/>
          <w:szCs w:val="22"/>
        </w:rPr>
      </w:pPr>
    </w:p>
    <w:p w14:paraId="5287179C" w14:textId="77777777" w:rsidR="00C12B2C" w:rsidRDefault="00C12B2C" w:rsidP="00015DF1">
      <w:pPr>
        <w:rPr>
          <w:rFonts w:ascii="Calibri" w:hAnsi="Calibri" w:cs="Calibri"/>
          <w:sz w:val="22"/>
          <w:szCs w:val="22"/>
        </w:rPr>
      </w:pPr>
    </w:p>
    <w:p w14:paraId="088FD8AA" w14:textId="77777777" w:rsidR="00C12B2C" w:rsidRDefault="00C12B2C" w:rsidP="00015DF1">
      <w:pPr>
        <w:rPr>
          <w:rFonts w:ascii="Calibri" w:hAnsi="Calibri" w:cs="Calibri"/>
          <w:sz w:val="22"/>
          <w:szCs w:val="22"/>
        </w:rPr>
      </w:pPr>
    </w:p>
    <w:p w14:paraId="33F9D844" w14:textId="77777777" w:rsidR="00C12B2C" w:rsidRDefault="00C12B2C" w:rsidP="00015DF1">
      <w:pPr>
        <w:rPr>
          <w:rFonts w:ascii="Calibri" w:hAnsi="Calibri" w:cs="Calibri"/>
          <w:sz w:val="22"/>
          <w:szCs w:val="22"/>
        </w:rPr>
      </w:pPr>
    </w:p>
    <w:p w14:paraId="4834B076" w14:textId="77777777" w:rsidR="00C12B2C" w:rsidRDefault="00C12B2C" w:rsidP="00015DF1">
      <w:pPr>
        <w:rPr>
          <w:rFonts w:ascii="Calibri" w:hAnsi="Calibri" w:cs="Calibri"/>
          <w:sz w:val="22"/>
          <w:szCs w:val="22"/>
        </w:rPr>
      </w:pPr>
    </w:p>
    <w:p w14:paraId="67BFE6C4" w14:textId="77777777" w:rsidR="00C12B2C" w:rsidRDefault="00C12B2C" w:rsidP="00015DF1">
      <w:pPr>
        <w:rPr>
          <w:rFonts w:ascii="Calibri" w:hAnsi="Calibri" w:cs="Calibri"/>
          <w:sz w:val="22"/>
          <w:szCs w:val="22"/>
        </w:rPr>
      </w:pPr>
    </w:p>
    <w:p w14:paraId="7B79F579" w14:textId="77777777" w:rsidR="00C12B2C" w:rsidRDefault="00C12B2C" w:rsidP="00015DF1">
      <w:pPr>
        <w:rPr>
          <w:rFonts w:ascii="Calibri" w:hAnsi="Calibri" w:cs="Calibri"/>
          <w:sz w:val="22"/>
          <w:szCs w:val="22"/>
        </w:rPr>
      </w:pPr>
    </w:p>
    <w:p w14:paraId="5C3EAB92" w14:textId="77777777" w:rsidR="00C12B2C" w:rsidRDefault="00C12B2C" w:rsidP="00015DF1">
      <w:pPr>
        <w:rPr>
          <w:rFonts w:ascii="Calibri" w:hAnsi="Calibri" w:cs="Calibri"/>
          <w:sz w:val="22"/>
          <w:szCs w:val="22"/>
        </w:rPr>
      </w:pPr>
    </w:p>
    <w:p w14:paraId="67736089" w14:textId="77777777" w:rsidR="00C12B2C" w:rsidRDefault="00C12B2C" w:rsidP="00015DF1">
      <w:pPr>
        <w:rPr>
          <w:rFonts w:ascii="Calibri" w:hAnsi="Calibri" w:cs="Calibri"/>
          <w:sz w:val="22"/>
          <w:szCs w:val="22"/>
        </w:rPr>
      </w:pPr>
    </w:p>
    <w:p w14:paraId="732383B4" w14:textId="77777777" w:rsidR="00C12B2C" w:rsidRDefault="00C12B2C" w:rsidP="00015DF1">
      <w:pPr>
        <w:rPr>
          <w:rFonts w:ascii="Calibri" w:hAnsi="Calibri" w:cs="Calibri"/>
          <w:sz w:val="22"/>
          <w:szCs w:val="22"/>
        </w:rPr>
      </w:pPr>
    </w:p>
    <w:p w14:paraId="3F4F95F9" w14:textId="77777777" w:rsidR="00C12B2C" w:rsidRDefault="00C12B2C" w:rsidP="00015DF1">
      <w:pPr>
        <w:rPr>
          <w:rFonts w:ascii="Calibri" w:hAnsi="Calibri" w:cs="Calibri"/>
          <w:sz w:val="22"/>
          <w:szCs w:val="22"/>
        </w:rPr>
      </w:pPr>
    </w:p>
    <w:p w14:paraId="0D7831E6" w14:textId="77777777" w:rsidR="00C12B2C" w:rsidRDefault="00C12B2C" w:rsidP="00015DF1">
      <w:pPr>
        <w:rPr>
          <w:rFonts w:ascii="Calibri" w:hAnsi="Calibri" w:cs="Calibri"/>
          <w:sz w:val="22"/>
          <w:szCs w:val="22"/>
        </w:rPr>
      </w:pPr>
    </w:p>
    <w:p w14:paraId="5D823585" w14:textId="77777777" w:rsidR="00C12B2C" w:rsidRDefault="00C12B2C" w:rsidP="00015DF1">
      <w:pPr>
        <w:rPr>
          <w:rFonts w:ascii="Calibri" w:hAnsi="Calibri" w:cs="Calibri"/>
          <w:sz w:val="22"/>
          <w:szCs w:val="22"/>
        </w:rPr>
      </w:pPr>
    </w:p>
    <w:p w14:paraId="6E2CF0FD" w14:textId="77777777" w:rsidR="00C12B2C" w:rsidRDefault="00C12B2C" w:rsidP="00015DF1">
      <w:pPr>
        <w:rPr>
          <w:rFonts w:ascii="Calibri" w:hAnsi="Calibri" w:cs="Calibri"/>
          <w:sz w:val="22"/>
          <w:szCs w:val="22"/>
        </w:rPr>
      </w:pPr>
    </w:p>
    <w:p w14:paraId="4940623B" w14:textId="77777777" w:rsidR="00C12B2C" w:rsidRDefault="00C12B2C" w:rsidP="00015DF1">
      <w:pPr>
        <w:rPr>
          <w:rFonts w:ascii="Calibri" w:hAnsi="Calibri" w:cs="Calibri"/>
          <w:sz w:val="22"/>
          <w:szCs w:val="22"/>
        </w:rPr>
      </w:pPr>
    </w:p>
    <w:p w14:paraId="54C966BB" w14:textId="77777777" w:rsidR="00C12B2C" w:rsidRDefault="00C12B2C" w:rsidP="00015DF1">
      <w:pPr>
        <w:rPr>
          <w:rFonts w:ascii="Calibri" w:hAnsi="Calibri" w:cs="Calibri"/>
          <w:sz w:val="22"/>
          <w:szCs w:val="22"/>
        </w:rPr>
      </w:pPr>
    </w:p>
    <w:p w14:paraId="65C63F86" w14:textId="77777777" w:rsidR="00C12B2C" w:rsidRDefault="00C12B2C" w:rsidP="00015DF1">
      <w:pPr>
        <w:rPr>
          <w:rFonts w:ascii="Calibri" w:hAnsi="Calibri" w:cs="Calibri"/>
          <w:sz w:val="22"/>
          <w:szCs w:val="22"/>
        </w:rPr>
      </w:pPr>
    </w:p>
    <w:p w14:paraId="21E2F27B" w14:textId="77777777" w:rsidR="00C12B2C" w:rsidRDefault="00C12B2C" w:rsidP="00015DF1">
      <w:pPr>
        <w:rPr>
          <w:rFonts w:ascii="Calibri" w:hAnsi="Calibri" w:cs="Calibri"/>
          <w:sz w:val="22"/>
          <w:szCs w:val="22"/>
        </w:rPr>
      </w:pPr>
    </w:p>
    <w:p w14:paraId="4A178044" w14:textId="77777777" w:rsidR="00C12B2C" w:rsidRDefault="00C12B2C" w:rsidP="00015DF1">
      <w:pPr>
        <w:rPr>
          <w:rFonts w:ascii="Calibri" w:hAnsi="Calibri" w:cs="Calibri"/>
          <w:sz w:val="22"/>
          <w:szCs w:val="22"/>
        </w:rPr>
      </w:pPr>
    </w:p>
    <w:p w14:paraId="6510AB35" w14:textId="77777777" w:rsidR="00C12B2C" w:rsidRDefault="00C12B2C" w:rsidP="00015DF1">
      <w:pPr>
        <w:rPr>
          <w:rFonts w:ascii="Calibri" w:hAnsi="Calibri" w:cs="Calibri"/>
          <w:sz w:val="22"/>
          <w:szCs w:val="22"/>
        </w:rPr>
      </w:pPr>
    </w:p>
    <w:p w14:paraId="46B650A4" w14:textId="77777777" w:rsidR="00C12B2C" w:rsidRDefault="00C12B2C" w:rsidP="00015DF1">
      <w:pPr>
        <w:rPr>
          <w:rFonts w:ascii="Calibri" w:hAnsi="Calibri" w:cs="Calibri"/>
          <w:sz w:val="22"/>
          <w:szCs w:val="22"/>
        </w:rPr>
      </w:pPr>
    </w:p>
    <w:p w14:paraId="551AF7E7" w14:textId="77777777" w:rsidR="00C12B2C" w:rsidRDefault="00C12B2C" w:rsidP="00015DF1">
      <w:pPr>
        <w:rPr>
          <w:rFonts w:ascii="Calibri" w:hAnsi="Calibri" w:cs="Calibri"/>
          <w:sz w:val="22"/>
          <w:szCs w:val="22"/>
        </w:rPr>
      </w:pPr>
    </w:p>
    <w:p w14:paraId="0C7078F1" w14:textId="77777777" w:rsidR="00C12B2C" w:rsidRDefault="00C12B2C" w:rsidP="00015DF1">
      <w:pPr>
        <w:rPr>
          <w:rFonts w:ascii="Calibri" w:hAnsi="Calibri" w:cs="Calibri"/>
          <w:sz w:val="22"/>
          <w:szCs w:val="22"/>
        </w:rPr>
      </w:pPr>
    </w:p>
    <w:p w14:paraId="11D82AA5" w14:textId="77777777" w:rsidR="00C12B2C" w:rsidRDefault="00C12B2C" w:rsidP="00015DF1">
      <w:pPr>
        <w:rPr>
          <w:rFonts w:ascii="Calibri" w:hAnsi="Calibri" w:cs="Calibri"/>
          <w:sz w:val="22"/>
          <w:szCs w:val="22"/>
        </w:rPr>
      </w:pPr>
    </w:p>
    <w:p w14:paraId="78F14742" w14:textId="77777777" w:rsidR="00C12B2C" w:rsidRDefault="00C12B2C" w:rsidP="00015DF1">
      <w:pPr>
        <w:rPr>
          <w:rFonts w:ascii="Calibri" w:hAnsi="Calibri" w:cs="Calibri"/>
          <w:sz w:val="22"/>
          <w:szCs w:val="22"/>
        </w:rPr>
      </w:pPr>
    </w:p>
    <w:p w14:paraId="6931FCC8" w14:textId="77777777" w:rsidR="00C12B2C" w:rsidRDefault="00C12B2C" w:rsidP="00015DF1">
      <w:pPr>
        <w:rPr>
          <w:rFonts w:ascii="Calibri" w:hAnsi="Calibri" w:cs="Calibri"/>
          <w:sz w:val="22"/>
          <w:szCs w:val="22"/>
        </w:rPr>
      </w:pPr>
    </w:p>
    <w:p w14:paraId="5BD6B542" w14:textId="77777777" w:rsidR="00C12B2C" w:rsidRDefault="00C12B2C" w:rsidP="00015DF1">
      <w:pPr>
        <w:rPr>
          <w:rFonts w:ascii="Calibri" w:hAnsi="Calibri" w:cs="Calibri"/>
          <w:sz w:val="22"/>
          <w:szCs w:val="22"/>
        </w:rPr>
      </w:pPr>
    </w:p>
    <w:p w14:paraId="00695ECC" w14:textId="77777777" w:rsidR="00C12B2C" w:rsidRDefault="00C12B2C" w:rsidP="00015DF1">
      <w:pPr>
        <w:rPr>
          <w:rFonts w:ascii="Calibri" w:hAnsi="Calibri" w:cs="Calibri"/>
          <w:sz w:val="22"/>
          <w:szCs w:val="22"/>
        </w:rPr>
      </w:pPr>
    </w:p>
    <w:p w14:paraId="21F5B0CD" w14:textId="77777777" w:rsidR="00C12B2C" w:rsidRDefault="00C12B2C" w:rsidP="00015DF1">
      <w:pPr>
        <w:rPr>
          <w:rFonts w:ascii="Calibri" w:hAnsi="Calibri" w:cs="Calibri"/>
          <w:sz w:val="22"/>
          <w:szCs w:val="22"/>
        </w:rPr>
      </w:pPr>
    </w:p>
    <w:p w14:paraId="4C4541B2" w14:textId="77777777" w:rsidR="00C12B2C" w:rsidRDefault="00C12B2C" w:rsidP="00015DF1">
      <w:pPr>
        <w:rPr>
          <w:rFonts w:ascii="Calibri" w:hAnsi="Calibri" w:cs="Calibri"/>
          <w:sz w:val="22"/>
          <w:szCs w:val="22"/>
        </w:rPr>
      </w:pPr>
    </w:p>
    <w:p w14:paraId="5721D007" w14:textId="77777777" w:rsidR="00C12B2C" w:rsidRDefault="00C12B2C" w:rsidP="00015DF1">
      <w:pPr>
        <w:rPr>
          <w:rFonts w:ascii="Calibri" w:hAnsi="Calibri" w:cs="Calibri"/>
          <w:sz w:val="22"/>
          <w:szCs w:val="22"/>
        </w:rPr>
      </w:pPr>
    </w:p>
    <w:p w14:paraId="116AE821" w14:textId="77777777" w:rsidR="00C12B2C" w:rsidRDefault="00C12B2C" w:rsidP="00015DF1">
      <w:pPr>
        <w:rPr>
          <w:rFonts w:ascii="Calibri" w:hAnsi="Calibri" w:cs="Calibri"/>
          <w:sz w:val="22"/>
          <w:szCs w:val="22"/>
        </w:rPr>
      </w:pPr>
    </w:p>
    <w:p w14:paraId="5EE8EA8D" w14:textId="77777777" w:rsidR="00C12B2C" w:rsidRDefault="00C12B2C" w:rsidP="00015DF1">
      <w:pPr>
        <w:rPr>
          <w:rFonts w:ascii="Calibri" w:hAnsi="Calibri" w:cs="Calibri"/>
          <w:sz w:val="22"/>
          <w:szCs w:val="22"/>
        </w:rPr>
      </w:pPr>
    </w:p>
    <w:p w14:paraId="0C10F281" w14:textId="77777777" w:rsidR="00C12B2C" w:rsidRDefault="00C12B2C" w:rsidP="00C12B2C">
      <w:pPr>
        <w:rPr>
          <w:rFonts w:ascii="Calibri" w:hAnsi="Calibri" w:cs="Calibri"/>
          <w:b/>
          <w:bCs/>
          <w:i/>
          <w:iCs/>
          <w:sz w:val="32"/>
          <w:szCs w:val="32"/>
        </w:rPr>
      </w:pPr>
      <w:r w:rsidRPr="00C12B2C">
        <w:rPr>
          <w:rFonts w:ascii="Calibri" w:hAnsi="Calibri" w:cs="Calibri"/>
          <w:b/>
          <w:bCs/>
          <w:i/>
          <w:iCs/>
          <w:sz w:val="32"/>
          <w:szCs w:val="32"/>
        </w:rPr>
        <w:lastRenderedPageBreak/>
        <w:t>Annex</w:t>
      </w:r>
    </w:p>
    <w:p w14:paraId="0133F437" w14:textId="77777777" w:rsidR="00C12B2C" w:rsidRDefault="00C12B2C" w:rsidP="00C12B2C">
      <w:pPr>
        <w:rPr>
          <w:rFonts w:ascii="Calibri" w:hAnsi="Calibri" w:cs="Calibri"/>
          <w:b/>
          <w:bCs/>
          <w:i/>
          <w:iCs/>
          <w:sz w:val="32"/>
          <w:szCs w:val="32"/>
        </w:rPr>
      </w:pPr>
    </w:p>
    <w:p w14:paraId="11B29BD5" w14:textId="689F057A" w:rsidR="00C12B2C" w:rsidRPr="00C12B2C" w:rsidRDefault="00C12B2C" w:rsidP="00015DF1">
      <w:pPr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1: </w:t>
      </w:r>
      <w:r w:rsidRPr="00C12B2C">
        <w:rPr>
          <w:rFonts w:ascii="Calibri" w:hAnsi="Calibri" w:cs="Calibri"/>
          <w:i/>
          <w:iCs/>
        </w:rPr>
        <w:t>The introductory text about the photos of Moluccans in the Netherlands and objects from Indonesia</w:t>
      </w:r>
    </w:p>
    <w:p w14:paraId="3D7F7C4D" w14:textId="337B0387" w:rsidR="00C12B2C" w:rsidRPr="00015DF1" w:rsidRDefault="00C12B2C" w:rsidP="00015DF1">
      <w:pPr>
        <w:rPr>
          <w:lang w:val="nl-NL"/>
        </w:rPr>
      </w:pPr>
      <w:r>
        <w:rPr>
          <w:noProof/>
          <w:lang w:val="nl-NL"/>
        </w:rPr>
        <w:drawing>
          <wp:inline distT="0" distB="0" distL="0" distR="0" wp14:anchorId="0302C4C3" wp14:editId="13D0BAD8">
            <wp:extent cx="2687336" cy="2547815"/>
            <wp:effectExtent l="0" t="0" r="5080" b="5080"/>
            <wp:docPr id="105737777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377774" name="Afbeelding 105737777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1920" cy="2609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67BA44" w14:textId="77777777" w:rsidR="00205C2F" w:rsidRPr="00205C2F" w:rsidRDefault="00205C2F" w:rsidP="00541D5A"/>
    <w:p w14:paraId="65745BC1" w14:textId="4FD2F260" w:rsidR="005208CA" w:rsidRDefault="00C12B2C" w:rsidP="005208CA">
      <w:pPr>
        <w:rPr>
          <w:rFonts w:ascii="Calibri" w:hAnsi="Calibri" w:cs="Calibri"/>
          <w:i/>
          <w:iCs/>
          <w:sz w:val="22"/>
          <w:szCs w:val="22"/>
        </w:rPr>
      </w:pPr>
      <w:r w:rsidRPr="005208CA">
        <w:rPr>
          <w:rFonts w:ascii="Calibri" w:hAnsi="Calibri" w:cs="Calibri"/>
          <w:i/>
          <w:iCs/>
          <w:sz w:val="22"/>
          <w:szCs w:val="22"/>
        </w:rPr>
        <w:t xml:space="preserve">2: </w:t>
      </w:r>
      <w:r w:rsidR="005208CA" w:rsidRPr="005208CA">
        <w:rPr>
          <w:rFonts w:ascii="Calibri" w:hAnsi="Calibri" w:cs="Calibri"/>
          <w:i/>
          <w:iCs/>
          <w:sz w:val="22"/>
          <w:szCs w:val="22"/>
        </w:rPr>
        <w:t>The text panel about the krises</w:t>
      </w:r>
    </w:p>
    <w:p w14:paraId="255C55D1" w14:textId="72258067" w:rsidR="005208CA" w:rsidRPr="005208CA" w:rsidRDefault="005208CA" w:rsidP="005208CA">
      <w:pPr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noProof/>
          <w:sz w:val="20"/>
          <w:szCs w:val="20"/>
        </w:rPr>
        <w:drawing>
          <wp:inline distT="0" distB="0" distL="0" distR="0" wp14:anchorId="23BBD147" wp14:editId="1238458C">
            <wp:extent cx="2723011" cy="2171626"/>
            <wp:effectExtent l="0" t="0" r="0" b="635"/>
            <wp:docPr id="1857461213" name="Afbeelding 4" descr="Afbeelding met tekst, menu, muur, zwaard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461213" name="Afbeelding 4" descr="Afbeelding met tekst, menu, muur, zwaard&#10;&#10;Automatisch gegenereerde beschrijvi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0398" cy="2209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9D0EF9" w14:textId="77777777" w:rsidR="009A7884" w:rsidRDefault="009A7884" w:rsidP="005208CA">
      <w:pPr>
        <w:rPr>
          <w:rFonts w:ascii="Calibri" w:hAnsi="Calibri" w:cs="Calibri"/>
          <w:sz w:val="28"/>
          <w:szCs w:val="28"/>
        </w:rPr>
      </w:pPr>
    </w:p>
    <w:p w14:paraId="1A952D94" w14:textId="5B1DEA09" w:rsidR="005208CA" w:rsidRDefault="005208CA" w:rsidP="005208CA">
      <w:pPr>
        <w:rPr>
          <w:rFonts w:ascii="Calibri" w:hAnsi="Calibri" w:cs="Calibri"/>
          <w:i/>
          <w:iCs/>
          <w:sz w:val="22"/>
          <w:szCs w:val="22"/>
        </w:rPr>
      </w:pPr>
      <w:r w:rsidRPr="005208CA">
        <w:rPr>
          <w:rFonts w:ascii="Calibri" w:hAnsi="Calibri" w:cs="Calibri"/>
          <w:i/>
          <w:iCs/>
          <w:sz w:val="22"/>
          <w:szCs w:val="22"/>
        </w:rPr>
        <w:t>3: The krises</w:t>
      </w:r>
    </w:p>
    <w:p w14:paraId="442C40C3" w14:textId="2A338DB8" w:rsidR="005208CA" w:rsidRDefault="005208CA" w:rsidP="005208CA">
      <w:pPr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noProof/>
          <w:sz w:val="22"/>
          <w:szCs w:val="22"/>
        </w:rPr>
        <w:drawing>
          <wp:inline distT="0" distB="0" distL="0" distR="0" wp14:anchorId="16D0A696" wp14:editId="48C39502">
            <wp:extent cx="1789670" cy="2718237"/>
            <wp:effectExtent l="5715" t="0" r="0" b="0"/>
            <wp:docPr id="1580602551" name="Afbeelding 5" descr="Afbeelding met wapen, overdekt, gereedschap, Koud wape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602551" name="Afbeelding 5" descr="Afbeelding met wapen, overdekt, gereedschap, Koud wapen&#10;&#10;Automatisch gegenereerde beschrijvi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 flipH="1" flipV="1">
                      <a:off x="0" y="0"/>
                      <a:ext cx="1840059" cy="2794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2792F" w14:textId="77777777" w:rsidR="00F44A85" w:rsidRDefault="00F44A85" w:rsidP="005208CA">
      <w:pPr>
        <w:rPr>
          <w:rFonts w:ascii="Calibri" w:hAnsi="Calibri" w:cs="Calibri"/>
          <w:i/>
          <w:iCs/>
          <w:sz w:val="22"/>
          <w:szCs w:val="22"/>
        </w:rPr>
      </w:pPr>
    </w:p>
    <w:p w14:paraId="2A1B84C6" w14:textId="523181E2" w:rsidR="00F44A85" w:rsidRPr="00F44A85" w:rsidRDefault="00F44A85" w:rsidP="00F44A85">
      <w:pPr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4: </w:t>
      </w:r>
      <w:r w:rsidRPr="00F44A85">
        <w:rPr>
          <w:rFonts w:ascii="Calibri" w:hAnsi="Calibri" w:cs="Calibri"/>
          <w:i/>
          <w:iCs/>
          <w:sz w:val="22"/>
          <w:szCs w:val="22"/>
        </w:rPr>
        <w:t>Use of ChatGPT</w:t>
      </w:r>
    </w:p>
    <w:p w14:paraId="57E20EA4" w14:textId="3C89CC07" w:rsidR="00F44A85" w:rsidRPr="00F44A85" w:rsidRDefault="00F44A85" w:rsidP="00F44A85">
      <w:pPr>
        <w:pStyle w:val="Lijstalinea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F44A85">
        <w:rPr>
          <w:rFonts w:ascii="Calibri" w:hAnsi="Calibri" w:cs="Calibri"/>
          <w:sz w:val="22"/>
          <w:szCs w:val="22"/>
        </w:rPr>
        <w:t>S</w:t>
      </w:r>
      <w:r w:rsidRPr="00F44A85">
        <w:rPr>
          <w:rFonts w:ascii="Calibri" w:hAnsi="Calibri" w:cs="Calibri"/>
          <w:sz w:val="22"/>
          <w:szCs w:val="22"/>
        </w:rPr>
        <w:t>pelling check</w:t>
      </w:r>
    </w:p>
    <w:p w14:paraId="71DC701E" w14:textId="77777777" w:rsidR="009A7884" w:rsidRPr="009A7884" w:rsidRDefault="009A7884" w:rsidP="009A7884">
      <w:pPr>
        <w:rPr>
          <w:rFonts w:ascii="Calibri" w:hAnsi="Calibri" w:cs="Calibri"/>
          <w:sz w:val="22"/>
          <w:szCs w:val="22"/>
        </w:rPr>
      </w:pPr>
    </w:p>
    <w:sectPr w:rsidR="009A7884" w:rsidRPr="009A78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F2FFE5" w14:textId="77777777" w:rsidR="006C7A5A" w:rsidRDefault="006C7A5A" w:rsidP="00F44A85">
      <w:r>
        <w:separator/>
      </w:r>
    </w:p>
  </w:endnote>
  <w:endnote w:type="continuationSeparator" w:id="0">
    <w:p w14:paraId="6AA33CFA" w14:textId="77777777" w:rsidR="006C7A5A" w:rsidRDefault="006C7A5A" w:rsidP="00F44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5DB63A" w14:textId="77777777" w:rsidR="006C7A5A" w:rsidRDefault="006C7A5A" w:rsidP="00F44A85">
      <w:r>
        <w:separator/>
      </w:r>
    </w:p>
  </w:footnote>
  <w:footnote w:type="continuationSeparator" w:id="0">
    <w:p w14:paraId="3DC4A319" w14:textId="77777777" w:rsidR="006C7A5A" w:rsidRDefault="006C7A5A" w:rsidP="00F44A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1B16BB"/>
    <w:multiLevelType w:val="hybridMultilevel"/>
    <w:tmpl w:val="81F064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7498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884"/>
    <w:rsid w:val="00015DF1"/>
    <w:rsid w:val="00040351"/>
    <w:rsid w:val="00205C2F"/>
    <w:rsid w:val="002B1F3F"/>
    <w:rsid w:val="005208CA"/>
    <w:rsid w:val="00541D5A"/>
    <w:rsid w:val="00543F52"/>
    <w:rsid w:val="0055048A"/>
    <w:rsid w:val="00670343"/>
    <w:rsid w:val="006C7A5A"/>
    <w:rsid w:val="007431B8"/>
    <w:rsid w:val="007769A4"/>
    <w:rsid w:val="008F2CD0"/>
    <w:rsid w:val="00941143"/>
    <w:rsid w:val="009A7884"/>
    <w:rsid w:val="00A55FE0"/>
    <w:rsid w:val="00A649DE"/>
    <w:rsid w:val="00B138A3"/>
    <w:rsid w:val="00BD251D"/>
    <w:rsid w:val="00C12B2C"/>
    <w:rsid w:val="00F44A85"/>
    <w:rsid w:val="00FD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93F23"/>
  <w15:chartTrackingRefBased/>
  <w15:docId w15:val="{50ED7E6E-00B3-0344-A625-9C5197C8E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41D5A"/>
    <w:rPr>
      <w:lang w:val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9A78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A78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A78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A78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A78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A78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A78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A78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A78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A78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A78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A78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A788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A788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A788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A788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A788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A788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A78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A78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A788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A78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A78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A788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A788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A788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A78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A788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A7884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F44A8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44A85"/>
    <w:rPr>
      <w:lang w:val="en-US"/>
    </w:rPr>
  </w:style>
  <w:style w:type="paragraph" w:styleId="Voettekst">
    <w:name w:val="footer"/>
    <w:basedOn w:val="Standaard"/>
    <w:link w:val="VoettekstChar"/>
    <w:uiPriority w:val="99"/>
    <w:unhideWhenUsed/>
    <w:rsid w:val="00F44A8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44A85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80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172E7EC-230F-8343-982C-057B174ED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1135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Spaan, H. (Hilde)</dc:creator>
  <cp:keywords/>
  <dc:description/>
  <cp:lastModifiedBy>Spaan, H. (Hilde)</cp:lastModifiedBy>
  <cp:revision>2</cp:revision>
  <dcterms:created xsi:type="dcterms:W3CDTF">2025-09-19T15:01:00Z</dcterms:created>
  <dcterms:modified xsi:type="dcterms:W3CDTF">2025-09-19T15:01:00Z</dcterms:modified>
</cp:coreProperties>
</file>